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ФОП СОО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ФОП СОО соответствуют современным целям среднего общего образования, представленным во ФГОС СОО как система личностных, метапредметных и предметных достижений обучающегося.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достижения личностных результато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личностным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ФОП СОО включают:</w:t>
      </w:r>
    </w:p>
    <w:p w:rsidR="001E67D3" w:rsidRDefault="001628DC">
      <w:pPr>
        <w:numPr>
          <w:ilvl w:val="0"/>
          <w:numId w:val="1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</w:p>
    <w:p w:rsidR="001E67D3" w:rsidRDefault="001628DC">
      <w:pPr>
        <w:numPr>
          <w:ilvl w:val="0"/>
          <w:numId w:val="1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 </w:t>
      </w:r>
    </w:p>
    <w:p w:rsidR="001E67D3" w:rsidRDefault="001628DC">
      <w:pPr>
        <w:numPr>
          <w:ilvl w:val="0"/>
          <w:numId w:val="1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ценность самостоятельности и инициативы;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мотивации к обучению и личностному развитию; </w:t>
      </w:r>
    </w:p>
    <w:p w:rsidR="001E67D3" w:rsidRDefault="001628DC">
      <w:pPr>
        <w:numPr>
          <w:ilvl w:val="0"/>
          <w:numId w:val="1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ФОП СОО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достигаются </w:t>
      </w:r>
      <w:r>
        <w:rPr>
          <w:rFonts w:ascii="Times New Roman" w:eastAsia="Times New Roman" w:hAnsi="Times New Roman" w:cs="Times New Roman"/>
          <w:sz w:val="24"/>
          <w:szCs w:val="24"/>
        </w:rPr>
        <w:t>в единстве учебной и воспитательной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способствуют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процессам самопознания, самовоспитания и саморазвития, 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внутренней позиции личности. 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</w:t>
      </w:r>
      <w:r>
        <w:rPr>
          <w:rFonts w:ascii="Times New Roman" w:eastAsia="Times New Roman" w:hAnsi="Times New Roman" w:cs="Times New Roman"/>
          <w:sz w:val="24"/>
          <w:szCs w:val="24"/>
        </w:rPr>
        <w:t>спитательной деятельности: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эстетического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культуры здоровья и эмоционального благополучия,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трудового воспитания, </w:t>
      </w:r>
    </w:p>
    <w:p w:rsidR="001E67D3" w:rsidRDefault="001628DC">
      <w:pPr>
        <w:numPr>
          <w:ilvl w:val="0"/>
          <w:numId w:val="13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кологического воспитания, </w:t>
      </w: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Также:</w:t>
      </w:r>
    </w:p>
    <w:p w:rsidR="001E67D3" w:rsidRDefault="001628DC">
      <w:pPr>
        <w:numPr>
          <w:ilvl w:val="0"/>
          <w:numId w:val="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научного познания, </w:t>
      </w:r>
    </w:p>
    <w:p w:rsidR="001E67D3" w:rsidRDefault="001628DC">
      <w:pPr>
        <w:numPr>
          <w:ilvl w:val="0"/>
          <w:numId w:val="8"/>
        </w:numPr>
        <w:spacing w:line="240" w:lineRule="auto"/>
        <w:ind w:right="-60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</w:t>
      </w:r>
    </w:p>
    <w:p w:rsidR="001E67D3" w:rsidRDefault="001E67D3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570"/>
      </w:tblGrid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гражданской позиции обучающегося как активного и ответственного члена российского общества;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демократических ценностей;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противостоять идеологии экстремизма, национализма, ксенофобии, дискриминации по социальным,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религиозным, расовым, национальным признакам;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гражданского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тва, участвовать в самоуправлении в ОО и детско-юношеских организациях;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1E67D3" w:rsidRDefault="001628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идейная убежденность, готовность к служению и защите Отечества,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за его судьбу.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духовных ценностей российского народа;</w:t>
            </w:r>
          </w:p>
          <w:p w:rsidR="001E67D3" w:rsidRDefault="001628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нравственного сознания, этического поведения;</w:t>
            </w:r>
          </w:p>
          <w:p w:rsidR="001E67D3" w:rsidRDefault="001628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E67D3" w:rsidRDefault="001628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личного вклада в построение устойчивого будущего;</w:t>
            </w:r>
          </w:p>
          <w:p w:rsidR="001E67D3" w:rsidRDefault="001628D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своим родителям и (или) другим членам семьи,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 семьи на основе осознанного принятия ценностей семейной жизни в соответствии с традициями народов России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1E67D3" w:rsidRDefault="001628D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искусства;</w:t>
            </w:r>
          </w:p>
          <w:p w:rsidR="001E67D3" w:rsidRDefault="001628D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убежденность в значимости для личности и общества отечественного и мирового искусства этнических культурных традиций и народного творчества;</w:t>
            </w:r>
          </w:p>
          <w:p w:rsidR="001E67D3" w:rsidRDefault="001628D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самовыражению в разных видах искусства, стремление проявлять качества творческой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здорового и безопасного образа жизни, ответственного отношения к своему здоровью;</w:t>
            </w:r>
          </w:p>
          <w:p w:rsidR="001E67D3" w:rsidRDefault="001628D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1E67D3" w:rsidRDefault="001628D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активное  неприятие вредных привычек и иных форм причинения вреда физическому и психическому здоровью.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воспитания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1E67D3" w:rsidRDefault="001628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E67D3" w:rsidRDefault="001628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будущей профессии и реализовывать собственные жизненные планы;</w:t>
            </w:r>
          </w:p>
          <w:p w:rsidR="001E67D3" w:rsidRDefault="001628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 и самообразованию на протяжении всей жизни.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1E67D3" w:rsidRDefault="001628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1E67D3" w:rsidRDefault="001628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среде;</w:t>
            </w:r>
          </w:p>
          <w:p w:rsidR="001E67D3" w:rsidRDefault="001628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прогнозировать неблагоприятные экологические последствия предпринимаемы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действий, предотвращать их;</w:t>
            </w:r>
          </w:p>
          <w:p w:rsidR="001E67D3" w:rsidRDefault="001628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опыта деятельности экологической направленности.</w:t>
            </w:r>
          </w:p>
        </w:tc>
      </w:tr>
      <w:tr w:rsidR="001E67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7D3" w:rsidRDefault="001628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E67D3" w:rsidRDefault="001628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средства взаимодействия между людьми и познания мира;</w:t>
            </w:r>
          </w:p>
          <w:p w:rsidR="001E67D3" w:rsidRDefault="001628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6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</w:tr>
    </w:tbl>
    <w:p w:rsidR="001E67D3" w:rsidRDefault="001E67D3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7D3" w:rsidRDefault="001628DC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1.2.2. Особенности формирования метапредметных результатов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Метапредметные результаты освоения основной образовательной программы должны отражать: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1.2.2.1.Овладение универсальными учебными познавательными действиями: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базовые логические действия: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формулировать и актуализировать проблему, рассматрив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ать ее всесторонне;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закономерности и противоречия в рассматриваемых явлениях;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сить коррективы в деятельность, оценивать соответствие результатов целям, оценивать риски последствий деятельности;</w:t>
      </w:r>
    </w:p>
    <w:p w:rsidR="001E67D3" w:rsidRDefault="001628DC">
      <w:pPr>
        <w:numPr>
          <w:ilvl w:val="0"/>
          <w:numId w:val="15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креативное мышление при решении жизненных проблем;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базовые исследовательские действия: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видами деятельности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научного типа мышления, владение научной терминологией, ключевыми понятиями и метода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вать параметры и критерии решения;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оценку новым ситуациям, оценивать приобретенный опыт;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разрабатывать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проблемы с учетом анализа имеющихся материальных и нематериальных ресурсов;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переносить знания в познавательную и практическую области жизнедеят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ельности;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интегрировать знания из разных предметных областей;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выдвигать новые идеи, предлагать оригинальные подходы и решения;</w:t>
      </w:r>
    </w:p>
    <w:p w:rsidR="001E67D3" w:rsidRDefault="001628DC">
      <w:pPr>
        <w:numPr>
          <w:ilvl w:val="0"/>
          <w:numId w:val="21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ставить проблемы и задачи, допускающие альтернативные решения;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работа с информацией:</w:t>
      </w:r>
    </w:p>
    <w:p w:rsidR="001E67D3" w:rsidRDefault="001628DC">
      <w:pPr>
        <w:numPr>
          <w:ilvl w:val="0"/>
          <w:numId w:val="6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навыками получения информац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E67D3" w:rsidRDefault="001628DC">
      <w:pPr>
        <w:numPr>
          <w:ilvl w:val="0"/>
          <w:numId w:val="6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мальную форму представления и визуализации;</w:t>
      </w:r>
    </w:p>
    <w:p w:rsidR="001E67D3" w:rsidRDefault="001628DC">
      <w:pPr>
        <w:numPr>
          <w:ilvl w:val="0"/>
          <w:numId w:val="6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1E67D3" w:rsidRDefault="001628DC">
      <w:pPr>
        <w:numPr>
          <w:ilvl w:val="0"/>
          <w:numId w:val="6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67D3" w:rsidRDefault="001628DC">
      <w:pPr>
        <w:numPr>
          <w:ilvl w:val="0"/>
          <w:numId w:val="6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1.2.2.2.Овладение универсальными коммуникативными действиями: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общение:</w:t>
      </w:r>
    </w:p>
    <w:p w:rsidR="001E67D3" w:rsidRDefault="001628DC">
      <w:pPr>
        <w:numPr>
          <w:ilvl w:val="0"/>
          <w:numId w:val="19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коммуникации во всех сферах жизни;</w:t>
      </w:r>
    </w:p>
    <w:p w:rsidR="001E67D3" w:rsidRDefault="001628DC">
      <w:pPr>
        <w:numPr>
          <w:ilvl w:val="0"/>
          <w:numId w:val="19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E67D3" w:rsidRDefault="001628DC">
      <w:pPr>
        <w:numPr>
          <w:ilvl w:val="0"/>
          <w:numId w:val="19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различными способами общения и взаимодействия;</w:t>
      </w:r>
    </w:p>
    <w:p w:rsidR="001E67D3" w:rsidRDefault="001628DC">
      <w:pPr>
        <w:numPr>
          <w:ilvl w:val="0"/>
          <w:numId w:val="19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аргументированно вести диалог, уметь смягчать конфли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ктные ситуации;</w:t>
      </w:r>
    </w:p>
    <w:p w:rsidR="001E67D3" w:rsidRDefault="001628DC">
      <w:pPr>
        <w:numPr>
          <w:ilvl w:val="0"/>
          <w:numId w:val="19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совместная деятельность: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использовать преимущества командной и индивидуальной работы;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тематику и методы совместных действий с учетом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бщих интересов и возможностей каждого члена коллектива;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ой: работы;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координировать и выполнять работу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условиях реального, виртуального и комбинированного взаимодействия;</w:t>
      </w:r>
    </w:p>
    <w:p w:rsidR="001E67D3" w:rsidRDefault="001628DC">
      <w:pPr>
        <w:numPr>
          <w:ilvl w:val="0"/>
          <w:numId w:val="14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1.2.2.3. Овладение универсальными регулятивными действиями: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самоорганизация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составлять план решения проблемы с учетом имеющих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 ресурсов, собственных возможностей и предпочтений;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оценку новым ситуациям;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расширять рамки учебного предмета на основе личных предпочтений;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приобретенный опыт;</w:t>
      </w:r>
    </w:p>
    <w:p w:rsidR="001E67D3" w:rsidRDefault="001628DC">
      <w:pPr>
        <w:numPr>
          <w:ilvl w:val="0"/>
          <w:numId w:val="1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самоконтроль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67D3" w:rsidRDefault="001628DC">
      <w:pPr>
        <w:numPr>
          <w:ilvl w:val="0"/>
          <w:numId w:val="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оценку новым ситуациям, вносить коррективы в деятельност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ь, оценивать соответствие результатов целям;</w:t>
      </w:r>
    </w:p>
    <w:p w:rsidR="001E67D3" w:rsidRDefault="001628DC">
      <w:pPr>
        <w:numPr>
          <w:ilvl w:val="0"/>
          <w:numId w:val="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E67D3" w:rsidRDefault="001628DC">
      <w:pPr>
        <w:numPr>
          <w:ilvl w:val="0"/>
          <w:numId w:val="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1E67D3" w:rsidRDefault="001628DC">
      <w:pPr>
        <w:numPr>
          <w:ilvl w:val="0"/>
          <w:numId w:val="7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оценивать риски и своевременно принимать решения по их снижению;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эмоциональный интеллект,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предполагающий сформированность:</w:t>
      </w:r>
    </w:p>
    <w:p w:rsidR="001E67D3" w:rsidRDefault="001628DC">
      <w:pPr>
        <w:numPr>
          <w:ilvl w:val="0"/>
          <w:numId w:val="3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1E67D3" w:rsidRDefault="001628DC">
      <w:pPr>
        <w:numPr>
          <w:ilvl w:val="0"/>
          <w:numId w:val="3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саморегулирования, включающего самоконтроль, умение принимать ответственность за свое поведение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способность адаптироваться к эмоциональным изменениям и проявлять гибкость, быть открытым новому;</w:t>
      </w:r>
    </w:p>
    <w:p w:rsidR="001E67D3" w:rsidRDefault="001628DC">
      <w:pPr>
        <w:numPr>
          <w:ilvl w:val="0"/>
          <w:numId w:val="3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E67D3" w:rsidRDefault="001628DC">
      <w:pPr>
        <w:numPr>
          <w:ilvl w:val="0"/>
          <w:numId w:val="3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E67D3" w:rsidRDefault="001628DC">
      <w:pPr>
        <w:numPr>
          <w:ilvl w:val="0"/>
          <w:numId w:val="3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социальных навыков, включающих способность выстраивать отношения с другими людьми, заботиться, проявлят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интерес и разрешать конфликты;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принятие себя и других людей:</w:t>
      </w:r>
    </w:p>
    <w:p w:rsidR="001E67D3" w:rsidRDefault="001628DC">
      <w:pPr>
        <w:numPr>
          <w:ilvl w:val="0"/>
          <w:numId w:val="2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себя, понимая свои недостатки и достоинства;</w:t>
      </w:r>
    </w:p>
    <w:p w:rsidR="001E67D3" w:rsidRDefault="001628DC">
      <w:pPr>
        <w:numPr>
          <w:ilvl w:val="0"/>
          <w:numId w:val="2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1E67D3" w:rsidRDefault="001628DC">
      <w:pPr>
        <w:numPr>
          <w:ilvl w:val="0"/>
          <w:numId w:val="2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признавать свое право и право других людей на ошибки;</w:t>
      </w:r>
    </w:p>
    <w:p w:rsidR="001E67D3" w:rsidRDefault="001628DC">
      <w:pPr>
        <w:numPr>
          <w:ilvl w:val="0"/>
          <w:numId w:val="2"/>
        </w:numP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способность понимать мир с позиции другого человека.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1.2.3. Особенности формирования предметных результатов</w:t>
      </w:r>
    </w:p>
    <w:p w:rsidR="001E67D3" w:rsidRDefault="001E67D3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 определяет элементы социального опыта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аемых учебных предметов и ориентирован на обеспечение преимущественно общеобразовательной и общекультурной подготовки (далее - предметные результаты).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предметным результатам: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формулируются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форме с усилением акцента на применен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знаний и конкретных умений;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формулируются на основе документов стратегического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бразования, международных сравнительных исследований);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 требования к результатам освое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  <w:proofErr w:type="gramEnd"/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обеспечивают возможность дальнейшего успешного профессионального обучения и профессиональной деятельности.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освоения основной образовательной прогр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оения основ наук, систематических знаний и способов действий, присущих данному учебному предмету.</w:t>
      </w:r>
      <w:proofErr w:type="gramEnd"/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нальной деятельности.</w:t>
      </w:r>
    </w:p>
    <w:p w:rsidR="001E67D3" w:rsidRDefault="001E67D3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E67D3" w:rsidRDefault="001628DC">
      <w:pPr>
        <w:shd w:val="clear" w:color="auto" w:fill="FFFFFF"/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1.2.3.1. Предметные результаты по учебным предметам: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"Русский язык" (базовый уровень):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 сформированность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сформированность ценностного отношения к русскому языку;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совершенствование умений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енее 7-8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  <w:proofErr w:type="gramEnd"/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рованность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- не менее 150 слов);</w:t>
      </w:r>
      <w:proofErr w:type="gramEnd"/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соверш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енствование умений использовать разные виды чтения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приемы информационно-смысловой переработки прочитанных и прослушанных текстов, включая гипертекст, графику,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другое (объем текста для чтения - 450-500 слов; объем прослушанного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  <w:proofErr w:type="gramEnd"/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обобщение знаний о языке как системе, его основных единицах и уровнях; обогащение словарного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о признаках литературного языка и его роли в обществе;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сформированность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совершенствование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мений применять знание норм современного русского литературного языка в речевой практике, корректировать устные и письменные высказывания;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обобщение знаний об основных правилах орфографии и пунктуации, совершенствование умений применять правила орфографии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пунктуации в практике письма; сформированность умений работать со словарями и справочниками, в том числе академическими словарями и справочниками в электронном формате;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обобщение знаний о функциональных разновидностях языка: разговорной речи, функцион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ли, язык художественной литературы);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8) 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1E67D3" w:rsidRDefault="001628DC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совершенствование умений использовать правила 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сского речевого этикета в социально-культурной, учебно-научной, официально-деловой сферах общения, в повседневном общении,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интернет-коммуникации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67D3" w:rsidRDefault="001E67D3">
      <w:pP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Литература" (базовый уровень):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осознание причастности к отечественным традициям и исторической преемственн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осознание взаимосвязи между языковым, литературным, интеллектуальным, духовно-нр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авственным развитием личности;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пьеса А.Н. Островского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 Ф.М. Достоевского "Преступление и наказание";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роман Л.Н. Толстого "Война и мир"; одно произведение Н.С. Лескова; рассказы и пьеса "Вишнёвый сад" А.П. Чехова; рассказы и пьеса "На дне" М. Горького; рассказы И.А. Бунина и А.И. Куприна; стихотворения и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эма "Двенадцать" А.А. Блока; стихотворения и поэма "Облако в штанах" В.В. Маяковского;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.А. Булгакова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произведения литературы второй половины XX - XXI в.: не 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 двух прозаиков по выбору (в том числе Ф.А. Абрамова, В.П. Астафьева, А.Г.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Ю.В. Бондарева, Б.Л. Васильева, К.Д. Воробьёва, Ф.А. Искандера, В.Л. Кондратьева, В.Г. Распутина, А.А. Фадеева, B.М. Шукшина и других);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двух поэтов по выбору (в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 числе И.А. Бродского, А.А. Вознесенского, B.C.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гих);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менее двух произведений зарубежной литературы (в том числе романы и повести Ч. Диккенса, Г. Флобера, Дж. Оруэлла, Э.М. Ремарка, Э. Хемингуэя, Дж. Сэлинджера, Р.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стихотворения А. Рембо, Ш.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Бодлера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пьесы Г. Ибсена, Б. Шоу и других); не 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нее одного произведения из литературы народов России (в том числе произведения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Айги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Р. Гамзатова, 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Джалиля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Д. Кугультинова, К. Кулиева, Ю.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Рытхэу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 Тукая, К. Хетагурова, Ю.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других);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сформированность умений определять и 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итывать историко-культурный контекст и конте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кст тв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орчества писателя в процессе анализа художественных произведений, выявлять их связь с современностью;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способность выявлять в произведениях художественной литературы образы, темы, идеи, проблемы и выражат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7) осознание художественной картины жизни, созданной автором в литературном произведении, в единстве эмоционального 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остного восприятия и интеллектуального понимания;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сформированность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выразительно (с учетом индивидуальных особенностей обучающихся) читать, в том числе наизусть, не менее 10 произведений и (или) фрагментов;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смыслов, и наличия в нем подтекста) с использованием теоретико-литературных терминов и понятий (в дополнение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изученным на уровне начального общего и основного общего образования):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конкретно-историческое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общечеловеческое и национальное в творчестве писателя;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традиция и новаторство;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авторский замысел и его воплощение;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художественное время и пространство;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миф и 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тература; историзм, народность;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историко-литературный процесс;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литературные жанры;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трагическое и комическое;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психологизм; тематика и проблемати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ка; авторская позиция; фабула;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силлаботоническая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 дольник, верлибр;</w:t>
      </w:r>
      <w:proofErr w:type="gramEnd"/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"вечные темы" и "вечные образы" в литературе;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взаимосвязь и взаимовлияние национальных литератур;</w:t>
      </w:r>
    </w:p>
    <w:p w:rsidR="001E67D3" w:rsidRDefault="001628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художественный перевод; литературная критика;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сформированность представлений о литературном произведении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владение современными 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написания отзывов и сочинений различных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13) умение работать с разными инфо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рмационными источниками, в том числе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использовать ресурсы традиционных библиотек и электронных библиотечных систем.</w:t>
      </w:r>
    </w:p>
    <w:p w:rsidR="001E67D3" w:rsidRDefault="001E67D3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"Литература" (углубленный уровень)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Требования к предметным результатам освоения углубленного курса литературы должны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включать требования к результатам освоения базового курса и дополнительно отражать;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процес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 анализа и интерпретации произведений художественной литературы и литературной критики, в том числе:</w:t>
      </w:r>
    </w:p>
    <w:p w:rsidR="001E67D3" w:rsidRDefault="001628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произведению каждого писателя);</w:t>
      </w:r>
    </w:p>
    <w:p w:rsidR="001E67D3" w:rsidRDefault="001628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статьи литературных критиков H.А. Добролюбова, Д.И, Писарева, А.В. Дру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1E67D3" w:rsidRDefault="001628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роман М.А. Шолохова "Тихий Дон";</w:t>
      </w:r>
    </w:p>
    <w:p w:rsidR="001E67D3" w:rsidRDefault="001628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произведения Е.И. Замятина "Мы", Б.Л. Пастернака "Доктор Живаго" (избран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 главы), В.В. Набокова (одно произведение по выбору), A. И. Солженицына "Архипелаг ГУЛАГ" (фрагменты);</w:t>
      </w:r>
    </w:p>
    <w:p w:rsidR="001E67D3" w:rsidRDefault="001628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произведения литературы второй половины XX - XXI в.: не менее трех прозаиков по выбору (в том числе В.П. Аксенова, В.И. Белова, B.C.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Гроссмана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С.Д.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овлатова, В.П. Некрасова, В.О. Пелевина, А.Н. и Б.Н. Стругацких, B.Ф. Тендрякова, Ю.В. Трифонова, В.Т. Шаламова и других); не менее трех поэтов по выбору (в том числе Б.А. Ахмадулиной, О.Ф.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Берггольц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Ю.И. Визбора, Ю.В.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Друниной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Л.Н. Мартынова, Д.С. Самой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лова, А.А. Тарковского и других);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пьеса одного из драматургов по выбору (в том числе A.M.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Володина, B.C. Розова, М.М. Рощина и других); не менее трех произведений зарубежной литературы (в том числе романы и повести Г. Белля, У.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Голдинга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А. Камю, Ф. Кафки,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Ли, Г.Г. Маркеса, У.С. Моэма, У. Старка, О. Хаксли, У. Эко; стихотворения Г. Аполлинера, П. Верлена, Э. Верхарна, Т.С. Элиота; пьесы М. Метерлинка и других);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владение комплексным филологическим анализом художественного текста и осмысление функционал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интертекст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гипертекст;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представлений о стилях художественной литературы разных эпо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х, литературных направлениях, течениях, об индивидуальном авторском стиле;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владение умениями учебной проектно-исследовательской деятельности историк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теоретико-литературного характера, в том числе создания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различными приемами цитирован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и редактирования текстов;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сформированность представлений об основных направлениях литературной критики,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 рецензии, аннотации, эссе.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Распределение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Стандарта с учетом примерных основных образовательных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 по учебному предмету и утверждается организацией, осуществляющей образовательную деятельность, самостоятельно.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"Родной язык" (базовый уровень):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 о роли и значении родного языка в жизни человека, общества, государс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тва; сформированность ценностного отношения к родному языку; представлений о взаимосвязи родного языка и родной культуры, об отражении в родном языке российских традиционных духовно-нравственных ценностей;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 совершенствование умений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чтения, говорения и письма, обеспечивающих эффективное взаимодействие в ситуациях формального и неформального межличностного и межкультурного общения, умений свободно общаться на родном языке в различных формах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разные темы; использовать языковые средства в соответствии с ситуацией и сферой общения;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формирование умений переработки прочитанных и прослушанных текстов, включая тексты разных форматов (гипертексты, графика,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другие); создание вторичных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текстов, редактирование собственных текстов;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систематизация знаний о функциональных разновидностях родного языка и функционально-смысловых типах речи; совершенствование навыков анализа текстов разной функционально-стилевой и жанровой принадлежности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родном языке;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систематизация знаний об изобразительно-выразительных возможностях родного языка; совершенствование умений определять изобразительно-выразительные средства языка в тексте;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систематизация знаний о родном языке как системе и развивающемся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явлении, его уровнях и единицах, закономерностях его функционирования; формирование представлений о формах существования родного языка;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развитие культуры владения родным языком с учетом его функциональных возможностей; свободное использование активного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словарного запаса, овладение основными стилистическими ресурсами лексики и фразеологии родного языка;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систематизация знаний о языковых нормах родного языка; применение знаний о них в речевой практике; оценивание собственной и чужой речи с точки зрения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правильности использования языковых средств и соответствия языковым нормам;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совершенствование умений использовать правила речевого этикета на родном языке в различных сферах общения, включая интернет-коммуникацию;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развитие умений переводить текст (ф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рагменты текста) с родного языка на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"Родная литература" (базовый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своего народа;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урных ценностей;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турному наследию и через него к сокровищам отечественной и мировой культуры;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исторической преемственности поколений;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поставление их с текстами русской и зарубежной литературы, затрагивающими общие темы или проблемы;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 теории литературы; владение умениями познавательной, учебной проектно-исследовательской деятельности;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умения интерпретировать изученные и самостоятельно прочитанные произведения родной литературы на историко-культурной основе, сопос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владение умением создавать самостоятельные письменные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по учебному предмету "Иностранный язык" предметной области "Иностранные языки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должны отражать сформированность иноязычной коммуникативной компетенции на пороговом уровне и на уровне, превышающем пороговый, достаточном для делового общения в рамках выбранного профиля в совокупности ее составляющих - речевой (говорение,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(учебно-познавательной):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"Иностранный язык" (базовый уровень):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овладение основными 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жизнь. Здоровый образ жизни. Школьное образование. Выбор профессии. Альтернативы в продолжени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говорение: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вести разные виды диалога (в том числе комбинированный) в стандартны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устные связны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 текста с выражением своего отношения; устно представлять в объеме 14-15 фраз результаты выполненной проектной работы;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воспринимать на слух и понимать звучащие до 2,5 минут аутентичные тексты, содержащие отдельные неизученные языковые явле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смысловое чтение: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читать про себя и понимать несложные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аутентичные тексты разного вида, жанра и стиля объемом 600-800 слов, содержащие отдельные неизученные языковые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явления, с различной глубиной проникновения в содержание текста: с пониманием основного содержания, с пониманием нужной/интересующей/запрашиваем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ой информации, с полным пониманием прочитанного; читать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тексты (таблицы, диаграммы, графики) и понимать представленную в них информацию;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письменная речь: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ринятыми в стране/странах изучаемого языка;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овладение фонетическими навыкам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ставить точку после заголовка; правильно оформлять прямую речь,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электронное сообщение личного характера;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овладение навыками распознавания и употребления в устной и письменной речи не менее 1500 лекс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овладение навык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овладение соц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иметь базовые знания о социокульт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овладение компенса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описание/перифраз/толкование; при чтении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языковую и контекстуальную догадку;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приобретение опыта практической деятельност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в повседневной жизни: участвовать в учебно-исследовательской, проектной деятельности предметного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"Иностранный язык"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 к предметным результатам должны отражать сформированность иноязычной коммуникативной компетенции в 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ния базового курса и дополнительно отражать: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ссии в мировую культуру, науку, технику;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полилоге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соблюдением норм речево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 этикета, принятых в стране/странах изучаемого языка;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ажением своего отношения к изложенным событиям и фактам объемом 17-18 фраз;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с его полным пониманием;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смысловое чтение: 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 структурно-смысловые связи в тексте; читать и понимать не сплошные тексты, в том числе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писать официальное (делово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2) овладение умениями письменного перевода с иностранного языка на русский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зык аутентичных текстов научно-популярного характера (в том числе в русле выбранного профиля);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знание и понимание 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вного общего образования;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"Второй иностранный язык" (базовый уровень):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овладение 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седневная жизнь. Здоровый образ жизни. Школьное образование. Выбор профессии. Альтернативы в продолжени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говорение: уметь вести разные виды диалога (в том числе комбинированный) в 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рослушанного текста е выражением своего отношения; устно представлять в объеме 14-15 фраз результаты выполненной проектной работы;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воспринимать на слух и понимать звучащие до 2,5 минут аутентичные тексты, содержащие отдельные неизученные языко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запрапшваемой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смысловое чтение: читать про себя и понимать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 интересующей/за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прашиваемой информации, с полным пониманием прочитанного;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читать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тексты (таблицы, диаграммы, графики) и понимать представленную в них информацию;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письменная речь: заполнять анкеты и формуляры, сообщая о себе основные сведения, в соответствии с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ормами, принятыми в стране/странах изучаемого языка;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иаграммы, прочитанный/прослушанный текст;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заполнять таблицу, кратко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овладение фонетическим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ых словах;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ставить точку после заголовка; правильно оформлять прям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ую речь, электронное сообщение личного характера;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простых и 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одственных слов, образованных с помощью аффиксации, словосложения, конверсии;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ематического содержания речи в соответствии с решаемой коммуникативной задачей;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истории, основные праздники, этикетные особенности общения);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жение к иной культуре; соблюдать нормы вежливости в межкультурном общении;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говорении - переспрос;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говорении и письме - описание/перифраз/толкование;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чтении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языковую и контекстуальную догадку;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развитие умения сравнивать, классифицировать, систематизировать и обобщать по существенным признакам изученные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языковые явления (лексические и грамматические);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приобретение опыта практической деятельности в повседневной жизни: участвовать в учебно-исследовательской, проектной деятельности предметного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 с использованием материалов на 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приобретенные умения и навыки в процессе онлайн-обучен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иностранному языку;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 иноязычные словари и справочники, в том числе информационно-справочные системы в электронной форме.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"Математика" (включая курсы "Алгебра и начала математического анализа", "Геометрия", "Вероятность и статистика") (базов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 к предметным результатам освоения базового курса математики должны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ссуждения в ходе решения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 оперировать понятиями: функция, непрерывная функция, производная, первообразная, опр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аппарата математического анализа; применять производную при решении задач на движение;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решать практико-ориентированные задачи на наибольшие и наименьшие значения, на нахождение пути, скорости и ускорения;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оперировать понятиями: рациональная функц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редметов и задач из реальной жизни; выражать формулами зависимости между величинами;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оперировать понятиями: среднее арифметическое, медиана, наиболь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свойства реальных процессов и явлений; представлять информа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цию с помощью таблиц и диаграмм; исследовать статистические данные, в том числе с применением графических методов и электронных средств;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умение оперировать понятиями: случайный опыт и случайное событие, вероятность случайного события; умение вычислять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ероятность с использованием графических методов; применять формулы сложения и умножения вероятностей, комбинаторные факты и формулы при решении задач; оценивать вероятности реальных событий; знакомство со случайными величинами; умение приводить примеры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явления закона больших чисел в природных и общественных явлениях;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умение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плоскостей, угол между прямыми,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угол между прямой и плоскостью,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задач изученные факты и теоремы планиметрии;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оценивать размеры объектов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окружающего мира;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10) умение оперировать понятиями: многогранник, сечение многогранника, куб, параллелепипед, призма, пирамида, фигура и поверхность вращения, цилиндр, конус, шар, сфера, сечения фигуры вращения, плоскость, касающаяся сферы, цилиндра, кону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са, площадь поверхности пирамиды, призмы, конуса, цилиндра, площадь сферы, объем куба, прямоугольного параллелепипеда, пирамиды, призмы, цилиндра, конуса, шара;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изображать многогранники и поверхности вращения, их сечения от руки, с помощью чертежных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инструментов и электронных средств; умение распознавать симметрию в пространстве; умение распознавать правильные многогранники;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умение вычислять геометрические величины (длина, угол, площадь, объем,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лощадь поверхности), используя изученные формулы и методы;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13) умение оперировать понятиями: прямоугольная система координат, координаты точки, вектор, координаты вектора, скалярное произведение, угол между векторами, сумма векторов, произведение вектора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число; находить с помощью изученных формул координаты середины отрезка, расстояние между двумя точками;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14) умение выбирать подходящий изученный метод для решения задачи, распознавать математические факты и математические модели в природных и общественны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явлениях, в искусстве; умение приводить примеры математических открытий российской и мировой математической науки.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"Математика" (включая разделы "Алгебра и начала математического анализа", "Геометрия", "Вероятность и статистика")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умение оперировать понятиями: определение, аксиома, теорема, следствие, свойство, призн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ак, доказательство, равносильные формулировки; умение формулировать обратное и противоположное утверждение, приводить примеры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использовать метод математической индукции; проводить доказательные рассуждения при решении задач, оценивать логич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ескую правильность рассуждений;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бных предметов;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умение оперировать понятиями: граф, связный граф, дерево, цикл, граф на плоскости; умение задавать и описывать графы различными способами; использовать графы при решении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 свободно оперировать понятиями: сочетание, переста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новка, число сочетаний, число перестановок; бином Ньютона; умение применять комбинаторные факты и рассуждения для решения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оперировать понятиями: натуральное число, целое число, остаток по модулю, рациональное число, иррациональное число,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(вещественным) показателем, логарифм числа, синус, косинус и тангенс произвольного числа;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кие уравнения, неравенства и системы; умение решать уравнения, неравенства и системы с помощью различных приемов; решать уравнения, неравенства и системы с параметром;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применять уравнения, неравенства, их системы для решения математических задач и задач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областей науки и реальной жизни;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использовать графики функций для изучения процессов и зависимостей при решении задач из других учебных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едметов и из реальной жизни; выражать формулами зависимости между величинами;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 на промежутке; умение проводить исследование функции;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умение 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изводные суммы, произведения, частного и композиции функций, находить уравнение касательной к графику функции;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использовать производную для исследования функций, для нахождения наилучшего решения в прикладных, в том числе социально-экономических и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умение оперировать понятиями: комплексное число, сопряженные комплексные числа, модуль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лексными числами; приводить примеры использования комплексных чисел;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умение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исследовать статистические данные, в том числе с применением графических методов и электронных средств; графически исследовать совместные наблюдения с помощью диаграмм рассеивания и линейной регрессии;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13) умение находить вероятности событий с использова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нием графических методов; применять для решения задач формулы сложения и умножения вероятностей, формулу полной вероятности, формулу Бернулли, комбинаторные факты и формулы; оценивать вероятности реальных событий; умение оперировать понятиями: случайная 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личина, распределение вероятностей, математическое ожидание, дисперсия и стандартное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отклонение случайной величины, функции распределения и плотности равномерного, показательного и нормального распределений;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использовать свойства изученных распредел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ений для решения задач; знакомство с понятиями: закон больших чисел, методы выборочных исследований; умение приводить примеры проявления закона больших чисел в природных и общественных явлениях;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14) умение свободно оперировать понятиями: точка, прямая, пло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скость, пространство, отрезок, луч, плоский угол, двугранный угол, трехгранный угол, пересекающиеся, параллельные и скрещивающиеся прямые, параллельность и перпендикулярность прямых и плоскостей, угол между прямыми, угол между прямой и плоскостью, угол меж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 плоскостями; умение использовать при решении задач изученные факты и теоремы планиметрии; умение оценивать размеры объектов в окружающем мире;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оперировать понятиями: многогранник, сечение многогранника, правильный многогранник, призма, пирамида,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фигура и поверхность вращения, цилиндр, конус, шар, сфера, развертка поверхности, сечения конуса и цилиндра, параллельные оси или основанию, сечение шара, плоскость, касающаяся сферы, цилиндра, конуса; умение строить сечение многогранника, изображать много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гранники, фигуры и поверхности вращения, их сечения, в том числе с помощью электронных средств;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применять свойства геометрических фигур, самостоятельно формулировать определения изучаемых фигур, выдвигать гипотезы о свойствах и признаках геометричес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ких фигур, обосновывать или опровергать их; умение проводить классификацию фигур по различным признакам, выполнять необходимые дополнительные построения;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15) умение свободно оперировать понятиями: площадь фигуры, объем фигуры, величина угла, расстояние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точки до плоскости, расстояние между прямыми, расстояние между плоскостями, площадь сферы, площадь поверхности пирамиды, призмы, конуса, цилиндра, объем куба, прямоугольного параллелепипеда, пирамиды, призмы, цилиндра, конуса, шара; умение находить отношен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объемов подобных фигур;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16) умение свободно оперировать понятиями: движение, параллельный перенос, симметрия на плоскости и в пространстве, поворот, преобразование подобия, подобные фигуры; умение распознавать равные и подобные фигуры, в том числе в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роде, искусстве, архитектуре; умение использовать геометрические отношения, находить геометрические величины (длина, угол, площадь, объем) при решении задач из других учебных предметов и из реальной жизни;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17) умение свободно оперировать понятиями: прямоуг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ольная система координат, вектор, координаты точки, координаты вектора, сумма векторов, произведение вектора на число, разложение вектора по базису, скалярное произведение, векторное произведение, угол между векторами; умение использовать векторный и коорд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инатный метод для решения геометрических задач и задач других учебных предметов; оперировать понятиями: матрица 2x2 и 3x3, определитель матрицы, геометрический смысл определителя;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18) умение моделировать реальные ситуации на языке математики; составлять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19) умение выбирать подходящ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атической науки.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"Информатика" (базовый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получения и направления использования;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вными видами программного обеспечения для решения учебных задач по выбранной специализации;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наличие представлений о компьютерных сетях и их роли в современном мире; об общих принципах разработки и функционирования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интернет-приложений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понимание угроз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информационной безопасности, использование методов и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понимание основных принципов дискретизации различных видов информации; умение определять информационны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объем текстовых, графических и звуковых данных при заданных параметрах дискретизации;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исправлять ошибки при передаче данных;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кратчайший путь во взвешенном графе и количество путей между вершинами ориентированного ациклического графа;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умение читать и понимать программы, реализующие несложные алгоритмы обработки числовых и текстовых данных (в том числе массивов и сим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С++, С#); анализировать алгоритмы с использованием таблиц трассировки; определять без использования компьютера результаты выполнения несло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жных программ, включающих циклы, ветвления и подпрограммы, при заданных исходных данных;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умение реализовать этапы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шения задач на компьютере; 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С++, С#) типовые алгоритмы обработки чисел, числовых последовательностей и массивов: представление числа в виде набора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простых сомножителей; нахождение максимальной (минимальной) цифры натурального числа, записанного в системе счисления с основанием, не превышающим 10;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вычисление обобщенных характеристик элементов массива или числовой последовательности (суммы, произведени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осы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базах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среднего арифметического, наибольшего и наименьшего значений, решение уравнений);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умение организовывать личное информационное пространство с использованием различных средств цифровых технологий;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в различных профессиональных сферах.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"Информатика"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умение 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ли, преобразование данных, визуализация данных, интерпретация результатов;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наличие представлений о базовых принципах организации и функционирования компьютерных сетей;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умение определять среднюю скорость передачи данных, оценивать изменение времени 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редачи при изменении информационного объема данных и характеристик канала связи;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умение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заданным основанием; умение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исследовать область истинности высказыван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ия, содержащего переменные; решать несложные логические уравнения; 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ованного ациклического графа); умение использовать деревья при анализе и построении кодов и для представления арифметических выражений, при решении задач поиска и сортировки;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строить дерево игры по заданному алгоритму; разрабатывать и обосновывать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ыигрышную стратегию игры;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 понимание базовых алгоритмов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ел; анализ символьных строк и других), алгоритмов поиска и сортировки;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алгоритмов разной сложности для решения одной задачи;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владение универсальным языком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С++, С#), представлениями о базовых типах данных и структурах данных; умение использовать основные управляющие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конструкции; умение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ошибке в работе программы;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формулировать предложения по улучшению программного кода;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умение разрабатывать и реализовывать в виде программ базовые алгоритмы; умение использовать в программах данные различных типов с учетом ограничений на диапазон их возм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рограмм;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знать функциональные возможности инструментальных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еды разработки; умение использовать средства отладки программ в среде программирования; умение документировать программы;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умение создавать веб-страницы; умение использовать электронные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таблицы для анализа, представления и обработки данных (включая выбор оптимального решения, подбор линии тренда, решение задач прогнозирования); владение основными сведениями о базах данных, их структуре, средствах создания и работы с ними; умение использо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вать табличные (реляционные) базы данных и справочные системы.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"История" (базовый уровень)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начение советских научно-технологических успехов, освоения космоса;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обытий XX - начала XXI века; особенности развития культуры народов СССР (России);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льтурное развитие России в XX - начале XXI века;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4) умение выявлять существенные черты исторически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сторических событий истории России и человечества в целом в XX - начале XXI века;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осуществлять с соблюдение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рность информации с точки зрения ее соответствия исторической действительности;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приобретение опыта взаимо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кому наследию народов России;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знание ключевых событий, основных дат и этапов истории России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том числе по учебному курсу "История России":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Россия накануне Первой мировой войны. Ход военных действий. Власть,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бщество, экономика, культура. Предпосылки революции.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и Гражданской войны.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Великая Отеч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миссия Красной Армии. Победа над Японией. Решающий вклад СССР в Великую Победу. Защита памяти о Великой Победе.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СССР в 1945-1991 годы. Экономические развитие и реформы. Политическая система "развитого социализма". Развитие науки, образования, культуры.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Холодная война"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внешняя политика. СССР и мировая социалистическая система. Причины распада Советского Союза.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 Федерация в 1992-2022 годы. Становление новой России. Возрождение Российской Федерации как великой державы в XXI веке. Экономическая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По учебному курсу "Всеобщая история":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Мир накануне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Первой мировой войны. Первая мировая война: причины, участники, основные события, результаты. Власть и общество.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Межвоенный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период. Революционная волна. Версальско-Вашингтонская система. Страны мира в 1920-е годы. "Великая депрессия" и ее проявления в разл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ичных странах. "Новый курс" в США. Германский нацизм. "Народный фронт". Политика "умиротворения агрессора". Культурное развитие.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мировая война: причины, участники, основные сражения, итоги. Власть и общество в годы войны. Решающий вклад СССР в Побед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альное и информационное общество. Современный мир: глобализация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деглобализация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Геополитический кризис 2022 года и его влияние на мировую систему.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"История"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понимание значимости роли России в мировых политических и социально-экономических процесс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ах с древнейших времен до настоящего времени;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характеризовать вклад российской культуры в мировую культуру;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представлений о предмете, научных и социальных функциях исторического знания, методах изучения исторических источников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анализировать, характеризовать и сравнивать 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торические события, явления, процессы с древнейших времен до настоящего времени;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умение отстаивать историческую правду в ходе дискуссий и других форм межличн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ации отечественной истории.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"География" (базовый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нии которых принимает участие современная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освоение и применение знаний о размещении основн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 объектов, явлений и процессов; проводить классификацию географических объектов, процессов и явлений;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устанавливать взаимосвязи между социально-экономическими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процессами и явлениями; между природными условиями и размещением населения,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владение географической терминологией и системой базовых географич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еских понятий, умение применять социально-экономические понятия для решения учебных и (или) практико-ориентированных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ации результатов наблюдения; формулировать обобщения и выводы по результатам наблюдения;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владение умениями географического 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выводы и заключения на основе анализа и интерпретации информации из различных источник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географической информации; критически оценивать и интерпретировать информацию, получаемую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применять географические знания для объяснения разнообразных явлений и процессов: объяснять изученные социально-экономические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процессы и явления; объяснять географические особенности стран с разным уровнем социально-экономическог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задач;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процессов; оценивать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зученные социально-экономические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процессы и явления;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"География"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понимание роли и места комплекса географических наук в системе научных дисциплин и в 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ении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локальном уровнях,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освоение и применение системы знаний для вычленения и оценивания географических факторов,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объяснять распространение географических объектов, процессов и явлений; оцениват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промышленн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ости и сельского хозяйства, международную специализацию стран;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выделения факто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ров, определяющих географическое проявление глобальных проблем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человечества на региональном и локальном уровнях; составлять сравнительную географическую характеристику регионов и стран мира;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4) владение географической терминологией и системой географически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понятий: применять географические понятия для решения учебных и (или) практико-ориентированных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владение навыками познавательной, учебно-исследовательской и проектной деятельности, сформированность умений проводить учебные исследования, в том 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 с использованием моделирования и проектирования как метода познания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явлений и процессов: самостоятельно выбирать тему; определять проблему, цели и задачи исследования; формулировать гипотезу; состав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сформированность навыков картографической интерпретации природных, социально-экономических и экологически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характеристик различных территорий и акваторий: представлять информацию в виде карт, картограмм, картодиаграмм;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готовность и способность к самостоятельной информационно-познавательной деятельности; владение навыками получения необходимой информации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объектов, процессов и явлений;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умений проводить географическую экспертиз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применение гео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графических знаний для самостоятельного оценивания уровня безопасности окружающей среды, адаптации к изменению ее условий: оценивать уровень безопасности окружающей среды, адаптации к изменению ее условий, в том числе на территории России; оценивать влияни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последствий изменений в окружающей среде на различные сферы человеческой деятельности на региональном уровне;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о-ориентированных задач: определять проблемы взаимодействия географической среды и общества на территориях разного ранга; оценивать различные подходы к решению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проблем; интегрировать и использовать географические знания и сведения из источ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ников географической информации для решения практико-ориентированных задач: решения проблем, имеющих географические аспекты; объяснения географических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особенностей проявления проблем взаимодействия географической среды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общества; составления географически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прогнозов.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"Обществознание" (базовый уровень)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знаний об (о):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целостной развивающейся системе в единстве и взаимодействии основных сфер и институтов;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социальной динамики;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особенностях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влия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нии массовых коммуникаций на все сферы жизни общества; глобальных проблемах и вызовах современности;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перспективах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развития современного общества, в том числе тенденций развития Российской Федерации;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субъекте общественных отношений и сознательн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деятельности;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особенностях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особенностях рыночных отношений в современной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экономике;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социальных отношениях, направлениях социальной политики в Российской Федерации, в том числе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конституционном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полномочиях органов государственной власт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правовом регулирования гражданских, семейных, трудовых, налоговых, образовательных, административных, уголовных общественных отнош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ений;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системе права и законодательства Российской Федерации;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владение базовым понятийным аппаратом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оциальных явлений, для ориентации в социальных науках и при изложении собственных суждений и построении устных и письменных высказываний;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владение умениями устанавливать, выявлять, объяснять причинно-следственные, функциональные, иерархические и другие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актеризовать функции социальных институтов; обосновывать иерархию нормативных правовых актов в системе российского законодательства;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связи социальных объектов и явлений с помощью различных знаковых систем; сформированность представлений о методах изучен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владение умениями применять полученные знания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 анализе социальной информации, полученной из источников разного типа, включая официальные публикации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совой информации;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основанные выводы, различать отдельные компоненты в информационном сообщении, выделять факты, выводы, оценочные суждения, мнения;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владение умениями проводить с опорой на полученные знания учебно-исследовательскую и проектную деятельность, представлять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 развернутых ответов, анализировать неадаптированные тексты на социальную тематику;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аза жизни; роли непрерывного образования;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 средства информационно-коммуникационных технологий в решении различных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владение умениями формулировать на основе приобретенных социально-гуманитарных знаний собственные суждения и аргументы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конкретизировать теоретические положения фактами социальной действител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сформированность навыков оценивания социальной информации, в том числе поступающей по каналам сетевых коммуникаций, владение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владени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сти, в том числе для несовершеннолетних граждан.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"Обществознание" (углубленный уровень)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знаний об основах общественных наук: социальной психологии, экономике, социологии, политологии, правоведении и философии, их предмете и методах исследования, этапах и основных направлениях развития, о месте и роли отдельных научных дисц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иплин в социальном познании, о роли научного знания в постижении и преобразовании социальной действительности; о взаимосвязи общественных наук, необходимости комплексного подхода к изучению социальных явлений и процессов;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сформированность знаний об обще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семью, государство, базовые экономические, политические институты, институты в сфере культуры и массовых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коммуникаций; о взаимосвязи и взаимовлиянии различных социальных институтов; об изменении с развитием общества их состава и функций;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политике Российской Федерации, направленной на укрепление и развитие социальных институтов российского общества; о госуда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элементах социального контроля, о типах и способах разрешения социальных конфликтов, о конституционных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принципах национальной политики в Российской Федерации;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свободе и необходимости, единстве и многообразии в общественном развитии, факторах и механизмах социальной динамики;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овладение элементами методологии социального познания; умение применять метод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познавательных и практических целей;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 при анализе социальных явлений соотносить различные теоретич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еские подходы, делать выводы и обосновывать их на теоретическом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фактическо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-эмпирическом уровнях; проводить целенаправленный поиск социальной информации, используя источники научного и научно-публицистического характера, вести дискуссию, выстраивать аргум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достоверности сведений;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готовность и способность делать объектом рефлексии собственный социальный опыт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анализу и оценке общественных явлений с научных позиций, соотносить различные теоретические подходы, оценки;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елать собственные выводы и обосновывать их на теоретическом и эмпирическом уровнях;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готовность продуктивно взаимодействовать с общественными институтами на основе правовых норм, обеспечения защиты прав человека и гражданина в Российской Федерации и 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новленных правил, умение самостоятельно заполнять формы, составлять документы, необходимые в социальной практике;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умений, необходимых для успешного продолжения образования на уровне высшего образования по направлениям социально-гуманита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 при решении учебных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задач, требующих совместной деятельности, выполнять свою часть работы по предложенному плану (инструкции), соотносить свои действия с действиями других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участников групповой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деятельности; способность ориентироваться в направлениях профессиональной деятельн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ости, связанных с социально-гуманитарной подготовкой.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"Физика" (базовый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мегамира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роли астрономии в практической деятельности человека и дальнейшем нау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чно-техническом развитии, роли физики в формировании кругозора и функциональной грамотности человека для решения практических задач;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сформированность умений распознавать физические явления (процессы) и объяснять их на основе изученных законов: равномерн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агревании в закрытом сосуде, связь между параметрами состояния газа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изопроцессах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атома водорода, естественная и искусственная радиоактивность;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тью);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владение закономерностями, зак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вещества, газовые законы, первый закон термодинамики;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ного распада);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уверенное использование законов и закономерностей при анализе физических явлений и процессов;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 владение основными методами научного познания, используемыми в физике: проводить прямые и косвенные измер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орудования; сформированность представлений о методах получения научных астрономических знаний;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уждений с опорой на изученные законы, закономерности и физические явления;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иродопользования;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информации; развитие умений критического анализа получаемой информации;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оценивать вклад каждого из участников группы в решение рассматриваемой проблемы;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Физика" (углубленный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понимания роли физики в экономической,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о-техническом развитии;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сформированность системы знаний о физических закономерностях, законах, теориях, действующих на уровнях микромира, макромира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мегамира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представлений о всеобщем характере физических законов; представлений о структуре построения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сформированность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умения различать условия применимости моделей физических тел и процессов (явлений): инерциальная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вения, моделей газа, жидкости и твердого (кристаллического)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тела, идеального газа, точечный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идеальный колебательный контур, тонкая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линза; моделей атома, атомного ядра и квантовой модели света;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сформированность умения объяснять особенности протекания физических явлений: механическое движение, тепловое движение частиц вещества, тепловое равновес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ие, броуновское движение, диффузия, испарение, кипение и конденсация, плавление и кристаллизация, направленность теплопередачи, электризации тел,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эквипотенциальности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поверхности заряженного проводника, электромагнитной индукции, самоиндукции, зависимости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опротивления полупроводников "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" и "n-типов" от температуры, резонанса, интерференции волн, дифракции, дисперсии, полного внутреннего отражения, фотоэффект, физические принципы спектрального анализа и работы лазера, "альф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" и "бета-" распады ядер, гамма-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излучение ядер;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сформированность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мегамира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различать условия (границы, области)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сохранения электрического заряда, закон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хранения энергии) и ограниченность использования частных законов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анализировать физические процессы, используя основные положения, законы и закономерности; относительность механического движения, формулы кинематики равноускоренного движения, преобразования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твердого тела;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й, уравнение Менделеева-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полей, закона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Кулона;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законы Ома для участка цепи и для замкнутой электрической цепи, закон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Джоуля-Ленца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второй постула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сформированность умений применять основополагающие астрономические понятия, теории и законы для анализа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объяснения физических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происходящих на звездах, в звездных системах, в межгалактической среде; движения небесных тел, эволюции звезд и Вселенной;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умений исследовать и анализировать разнообразные физические явления и свойства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представлений о методах получения научных астрономических знан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физические экспер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сформированность умения решать расчетные задачи с явно заданной и неявно заданной физической моделью: на основании анал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овать результаты и корректировать методы решения с учетом полученных результатов;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решать качественные задачи, требующие применения знаний из разных разделов школьного курса физики, а также интеграции знаний из других предметов естественнонаучного цикла: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страивать логическую цепочку рассуждений с опорой на изученные законы, закономерности и физические явления;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умений анализировать и оценивать последствия бытовой и производственной деятельности человека, связанной с физическими процесса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ми, с позиций экологической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овладение различными способами работы с информацией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овладение организационными и познавательными умениями самостоятельного приобретения новых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клад каждого из участников группы в решение рассматриваемой проблемы;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13) сформированность мотивации к будущей профессиональной деятельности по специальностям физико-технического профиля.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"Химия" (базовый уровень)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представлений: о хим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ему здоровью и природной среде;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-, d-электронные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орбитали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атомов, ион, молекула, валентность,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электроотрицательно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ещества (углеводы, жиры, белки), мономер, полимер, структурное звено, высокомолекулярные соединения,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кристаллическая решетка, типы химических реакций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электролиты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Бутлерова, теория электролитической диссоциации, периодическ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 закон Д.И. Менделеева, закон сохранения массы), закономерности, символический язык химии,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сти человека;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знаний с понятиями и представлениями других естественнонаучных предметов;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снять их смысл;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сформированность умений устанавливать принадлежность изученных неорганических и органических веществ к определе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умений проводить расчеты по химическим формулам и уравнениям химических реакций с использованием физическ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ением;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нагревании, цветные реакции белков; проводить реакции ионного обмена, определять среду водных растворов, качественные реакции на сульфа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карбонат- и хлорид-анионы, на катион аммония; решать экспериментальные задачи по темам "Металлы" и "Неметаллы") 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умений соблюдать правила экологически целесообразного поведения в быту и трудовой деятель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для обучающихся с ограниченными возможностями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доровья: сформированность умения применять знания об основных доступных методах познания веществ и химических явлений;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для слепых и слабовидящих обучающихся: сформированность умения использовать рельефно точечную систему обозначений Л. Брайля для запис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химических формул.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"Химия" (углубленный уровень)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представлений: о матери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альном единстве мира, закономерностях и познаваемости явлений природы;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месте и значении химии в системе естественных наук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ее роли в обеспечении устойчивого развития человечества: в решении проблем экологической, энергетической и пищевой безопасности,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орбиталей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химическая связь (</w:t>
      </w:r>
      <w:r>
        <w:rPr>
          <w:color w:val="333333"/>
          <w:sz w:val="23"/>
          <w:szCs w:val="23"/>
        </w:rPr>
        <w:t>"</w:t>
      </w:r>
      <w:r>
        <w:rPr>
          <w:noProof/>
          <w:color w:val="333333"/>
          <w:sz w:val="23"/>
          <w:szCs w:val="23"/>
          <w:lang w:val="ru-RU"/>
        </w:rPr>
        <w:drawing>
          <wp:inline distT="114300" distB="114300" distL="114300" distR="114300">
            <wp:extent cx="114300" cy="1619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 xml:space="preserve"> " и " </w:t>
      </w:r>
      <w:proofErr w:type="gramStart"/>
      <w:r>
        <w:rPr>
          <w:noProof/>
          <w:color w:val="333333"/>
          <w:sz w:val="23"/>
          <w:szCs w:val="23"/>
          <w:lang w:val="ru-RU"/>
        </w:rPr>
        <w:drawing>
          <wp:inline distT="114300" distB="114300" distL="114300" distR="114300">
            <wp:extent cx="114300" cy="1619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связь",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кратные связи), молярная концентрация, структурная формула, изомерия (структурная, геометрическая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-транс-изомерия), типы химических реакций (гомо- и гетерогенные, обратимые и необратимые), растворы (истинные, дисперсные системы), кристаллогидраты, сте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пень диссоциации, электролиз, крекинг,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риформинг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надмолекулярном уровнях;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сведения о свойствах, составе, получении и безопасном испо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сформиров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анность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-восстановительных реакций посредст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вом составления электронного баланса этих реакций;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реакций ионного обмена путем составления их полных и сокращенных ионных уравнений; реакций гидролиза, реакций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комплексообразования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примере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гидроксокомплексов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цинка и алюминия); подтверждать характерные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химические свойства веществ соответствующими экспериментами и записями уравнений химических реакций;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сформированность умений классифицировать неорганические и органические вещества и химические реакции, самостоятельно выбирать основания и критерии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кетоны, карбоновые кислоты, сложные эфиры, жиры, углеводы, амины, аминокислоты, белки);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применять знания о составе и свойствах веще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экспериментальной проверки гипотез относительно закономерностей протекания химических реакций и прогнозирования возм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ожностей их осуществления;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color w:val="333333"/>
          <w:sz w:val="23"/>
          <w:szCs w:val="23"/>
        </w:rPr>
        <w:t>"</w:t>
      </w:r>
      <w:r>
        <w:rPr>
          <w:noProof/>
          <w:color w:val="333333"/>
          <w:sz w:val="23"/>
          <w:szCs w:val="23"/>
          <w:lang w:val="ru-RU"/>
        </w:rPr>
        <w:drawing>
          <wp:inline distT="114300" distB="114300" distL="114300" distR="114300">
            <wp:extent cx="114300" cy="1619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 xml:space="preserve"> " и " </w:t>
      </w:r>
      <w:proofErr w:type="gramStart"/>
      <w:r>
        <w:rPr>
          <w:noProof/>
          <w:color w:val="333333"/>
          <w:sz w:val="23"/>
          <w:szCs w:val="23"/>
          <w:lang w:val="ru-RU"/>
        </w:rPr>
        <w:drawing>
          <wp:inline distT="114300" distB="114300" distL="114300" distR="114300">
            <wp:extent cx="114300" cy="1619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связи"), взаимного влияния атомов и групп атомо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в молекулах; а также от особенностей реализации различных механизмов протекания реакций;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сформированность умений характеризовать электронное строение атомов (в основном и возбужденном состоянии) и ионов химических элементов 1-4 периодов Периодической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системы Д. И. Менделеева и их валентные возможности, используя понятия "s", "р", "d-электронные"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орбитали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энергетические уровни; объяснять закономерности изменения свойств химических элементов и образуемых ими соединений по периодам и группам;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владение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природе, практической деятельно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сти человека и в повседневной жизни;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сформированность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римеси); расчеты массовой или объемной доли, выхода продукта реакции; расчеты теплового эффекта реакций, объемных отношений газов;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умений прогнозировать, анализировать и оценивать с позиций экологической безопасности последствия бытово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сформированность умений самостоятельно планировать и проводить химическ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сформированность уме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 в соответствии с поставленной учебной задачей;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вредного воздействия на организ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человека.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знаний о месте и роли биологии в системе научного знания; функциональной грамотнос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 человека для решения жизненных проблем;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превращение энергии), гомеостаз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биосинтез белка, структурная организация живых систем, дискретность,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самовоспроизведение (репродукция), наследственность, изменчивость,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энергозависимость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рост и развитие, уровневая организа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сформированность умения раскрывать основополагающие биологические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приобретение опыта применения основных методов научного познания, используемых в биологии: наблюдения и описания 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орий и законов;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процессов обмена веществ и превращения энергии в клетке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умения применять полученные знания для объяснения биологических проц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одимости использования достижений современной биологии и биотехнологий для рационального природопользования;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сформированность умения решать биологические задачи, составлять генотипические схемы скрещивания для разных типов наследования признаков у орган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измов, составлять схемы переноса веществ и энергии в экосистемах (цепи питания, пищевые сети);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"Биология" (углубленный уровень) 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знаний о 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умение владеть системой биологических знаний, которая включает: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основопола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самовоспроизведение, насле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дственность, изменчивость,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энергозависимость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рост и развитие);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биологические теории: клеточная теория Т. Шванна, 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Шлейдена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Р. Вирхова; клонально-селективного иммунитета П. Эрлих, И.И. Мечникова, хромосомная теория наследственности Т. Моргана, закон зар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одышевого сходства К. Бэра, эволюционная теория Ч. Дарвина, синтетическая теория эволюции, теория антропогенеза Ч. Дарвина; теория биогеоценоза В.Н.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Сукачёва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учения Н.И. Вавилова - о Центрах многообразия и происхождения культурных растений, А.Н.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Северцова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 путях и направлениях эволюции, В.И. Вернадского - о биосфере;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гана; гомологических рядов в наследственной изменчивости Н.И. Вавилова, генетического равновесия Дж. Харди и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Вайнберга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зародышевого сходства К. Бэра, биогенетического закона Э. Геккеля, Ф. Мюллера);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принципы (чистоты гамет,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комплементарности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(минимума Ю. Либиха, экологической пирамиды чисел, биомассы и энергии);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гипотезы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коацерватной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А.И. Опарина, первичного бульона Дж.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Холдейна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микросфер С. Фокса,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рибозима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Чек);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умение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выделять существенные признаки: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строения органов и систем органов растений, животных, человека; процессов жизнедеятельнос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ти, протекающих в организмах растений, животных и человека;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симпатрического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видообразования; влияния движущих сил эволюции на генофонд популяции;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умение устанавливать взаимосвяз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умение выявлять отличительные признаки живых систем, в том числе грибов, растен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7) умение использовать соответствующие аргуме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тем, как условия сосуществования природы и человечества;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нных результатов;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принимать участие в научно-исследовательской работе по биологии, экологии 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едицине, проводимой на базе школьных научных обществ и публично представлять полученные результаты на ученических конференциях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11) умение оценивать этические аспекты современных исследований в области биотехнологии и генетических технологий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(клонирование, искусственное оплодотворение, направленное изменение генома и создание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трансгенных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организмов);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умение мотивировать свой выбор будущей профессиональной деятельности в области биологии, медицины, биотехнологии, психологии, экологии, вете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  <w:proofErr w:type="gramEnd"/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"Фи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зическая культура" (базовый уровень)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о-спортивного комплекса "Готов к труду и обороне" (ГТО);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владение 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владение физическими упражнениями разной функциональной направленности, использование их в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ежиме учебной и производственной деятельности с целью профилактики переутомления и сохранения высокой работоспособности;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физкультурно-оздоровительно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и соревновательной деятельности, в сфере досуга, в профессионально-прикладной сфере;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6) положительную динамику в развитии основных физических качеств (силы, быстроты, выносливости, гибкости и ловкости).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Требования к предметным результатам освоения обучающимися с ограниченными возможностями здоровья базового курса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"Адаптированная физическая культура"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определяются с учетом особенностей их психофизического развития, состояния здоровья, особых образовательных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потребностей.</w:t>
      </w:r>
      <w:proofErr w:type="gramEnd"/>
    </w:p>
    <w:p w:rsidR="001E67D3" w:rsidRDefault="001E6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"Основы безопасности жизнедеятельности" (базовый уровень)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едении;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ситуаций; знать порядок действий в экстремальных и чрезвычайных ситуациях;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знания о способах безопасного поведения в природной среде; умение применять их на практике; знать порядок действий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владение основами медицинских знаний: владение приемами оказания первой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знание основ безопасного, конструктивного общения, умение различать опасные явления в социальном взаимодействии, в том числе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криминального характера; умение предупреждать опасные явления и противодействовать им;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8) знание основ пожарной безопасности; умение применять их на практике для предупреждения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9) сформированность представлений об опасности и негативном влияни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объявлении разного уровня террористической опасности; знать порядок действий при угрозе совершения террористического акта;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террористического акта; проведении контртеррористической операции;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 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данской обороны; знать действия при сигналах гражданской обороны;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предупреждения и ликвидации последствий чрезвычайных ситуаций, прав и обязанностей гражданина в этой области;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нность представлений о роли государства, общества и личности в обеспечении безопасности.</w:t>
      </w:r>
    </w:p>
    <w:p w:rsidR="001E67D3" w:rsidRDefault="0016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Требования к предметным результатам освоения обучающимися с ограниченными возможностями здоровья базового курса "Основы безопасности жизнедеятельности" определяются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учетом особенностей их психофизического развития, состояния здоровья, особых образовательных потребностей.</w:t>
      </w:r>
      <w:proofErr w:type="gramEnd"/>
    </w:p>
    <w:p w:rsidR="001E67D3" w:rsidRDefault="001E67D3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67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62"/>
    <w:multiLevelType w:val="multilevel"/>
    <w:tmpl w:val="DE3C2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EC7714"/>
    <w:multiLevelType w:val="multilevel"/>
    <w:tmpl w:val="F5764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C74840"/>
    <w:multiLevelType w:val="multilevel"/>
    <w:tmpl w:val="17F8FD2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E925C4"/>
    <w:multiLevelType w:val="multilevel"/>
    <w:tmpl w:val="1682E9D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5609E7"/>
    <w:multiLevelType w:val="multilevel"/>
    <w:tmpl w:val="0FA45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BB6DA4"/>
    <w:multiLevelType w:val="multilevel"/>
    <w:tmpl w:val="FE3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C659E2"/>
    <w:multiLevelType w:val="multilevel"/>
    <w:tmpl w:val="F6EE9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1F4E5E"/>
    <w:multiLevelType w:val="multilevel"/>
    <w:tmpl w:val="B9DA59C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3B067EB"/>
    <w:multiLevelType w:val="multilevel"/>
    <w:tmpl w:val="912485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D064A2"/>
    <w:multiLevelType w:val="multilevel"/>
    <w:tmpl w:val="C9567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853CDE"/>
    <w:multiLevelType w:val="multilevel"/>
    <w:tmpl w:val="E466B04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883C79"/>
    <w:multiLevelType w:val="multilevel"/>
    <w:tmpl w:val="52061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854373"/>
    <w:multiLevelType w:val="multilevel"/>
    <w:tmpl w:val="A790C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C102323"/>
    <w:multiLevelType w:val="multilevel"/>
    <w:tmpl w:val="606A3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3CC5F4F"/>
    <w:multiLevelType w:val="multilevel"/>
    <w:tmpl w:val="3134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84575D1"/>
    <w:multiLevelType w:val="multilevel"/>
    <w:tmpl w:val="46D6C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90074D2"/>
    <w:multiLevelType w:val="multilevel"/>
    <w:tmpl w:val="D7C2C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E1024DE"/>
    <w:multiLevelType w:val="multilevel"/>
    <w:tmpl w:val="6D5269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0C57555"/>
    <w:multiLevelType w:val="multilevel"/>
    <w:tmpl w:val="36DE4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D61373"/>
    <w:multiLevelType w:val="multilevel"/>
    <w:tmpl w:val="CC58D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FF95152"/>
    <w:multiLevelType w:val="multilevel"/>
    <w:tmpl w:val="E688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8"/>
  </w:num>
  <w:num w:numId="5">
    <w:abstractNumId w:val="17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8"/>
  </w:num>
  <w:num w:numId="17">
    <w:abstractNumId w:val="1"/>
  </w:num>
  <w:num w:numId="18">
    <w:abstractNumId w:val="11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7D3"/>
    <w:rsid w:val="001628DC"/>
    <w:rsid w:val="001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KaUzFgoJfSMQv9f26gdX5JYwA==">CgMxLjA4AHIhMTloajJrOFlIYnZLeGxXSEwtNFhja054LTNLcnNPenM4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21504</Words>
  <Characters>122579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2023-11-24T12:06:00Z</dcterms:created>
  <dcterms:modified xsi:type="dcterms:W3CDTF">2023-11-24T12:06:00Z</dcterms:modified>
</cp:coreProperties>
</file>