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2EC0" w:rsidRDefault="0029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1.1.Пояснительная записка </w:t>
      </w:r>
    </w:p>
    <w:p w14:paraId="00000002" w14:textId="77777777" w:rsidR="006F2EC0" w:rsidRDefault="006F2E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6" w:lineRule="auto"/>
        <w:ind w:left="157" w:right="153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0000003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3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ФОП ООО</w:t>
      </w: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</w:t>
      </w: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и части, формируемой участниками образовательного проце</w:t>
      </w:r>
      <w:bookmarkStart w:id="0" w:name="_GoBack"/>
      <w:bookmarkEnd w:id="0"/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сса.</w:t>
      </w:r>
    </w:p>
    <w:p w14:paraId="00000004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14:paraId="00000005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Согласно ФЗ «Об образовании в Российской Федерации» основное общее образование является необходимым уровнем образования. Оно направлено на становление и формирование личности </w:t>
      </w:r>
      <w:proofErr w:type="gramStart"/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обучающегося</w:t>
      </w:r>
      <w:proofErr w:type="gramEnd"/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, а именно, формирование:</w:t>
      </w:r>
    </w:p>
    <w:p w14:paraId="00000006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- нравственных убеждений;</w:t>
      </w:r>
    </w:p>
    <w:p w14:paraId="00000007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- эстетического в</w:t>
      </w: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куса и здорового образа жизни;</w:t>
      </w:r>
    </w:p>
    <w:p w14:paraId="00000008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высокой культуры </w:t>
      </w:r>
      <w:proofErr w:type="gramStart"/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межличностного</w:t>
      </w:r>
      <w:proofErr w:type="gramEnd"/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межэтнического общения;</w:t>
      </w:r>
    </w:p>
    <w:p w14:paraId="00000009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- овладение основами наук;</w:t>
      </w:r>
    </w:p>
    <w:p w14:paraId="0000000A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- государственным языком Российской Федерации;</w:t>
      </w:r>
    </w:p>
    <w:p w14:paraId="0000000B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- навыками умственного и физического труда;</w:t>
      </w:r>
    </w:p>
    <w:p w14:paraId="0000000C" w14:textId="77777777" w:rsidR="006F2EC0" w:rsidRPr="0029506D" w:rsidRDefault="0029506D" w:rsidP="00295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7" w:right="154" w:firstLine="2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>- развитие склонностей, интересов, способностей</w:t>
      </w:r>
      <w:r w:rsidRPr="002950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социальному самоопределению.</w:t>
      </w:r>
    </w:p>
    <w:p w14:paraId="0000000D" w14:textId="77777777" w:rsidR="006F2EC0" w:rsidRPr="0029506D" w:rsidRDefault="006F2EC0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Целями реализации ФОП ООО являются:</w:t>
      </w:r>
    </w:p>
    <w:p w14:paraId="0000000F" w14:textId="77777777" w:rsidR="006F2EC0" w:rsidRPr="0029506D" w:rsidRDefault="0029506D" w:rsidP="0029506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14:paraId="00000010" w14:textId="77777777" w:rsidR="006F2EC0" w:rsidRPr="0029506D" w:rsidRDefault="0029506D" w:rsidP="0029506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создание условий для становления и формирования лич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ности обучающегося;</w:t>
      </w:r>
    </w:p>
    <w:p w14:paraId="00000011" w14:textId="77777777" w:rsidR="006F2EC0" w:rsidRPr="0029506D" w:rsidRDefault="0029506D" w:rsidP="0029506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14:paraId="00000012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реализации ФОП ООО предусматривает решение следующих основных задач:</w:t>
      </w:r>
    </w:p>
    <w:p w14:paraId="00000013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ого труда, развитие склонностей, интересов, способностей к социальному самоопределению;</w:t>
      </w:r>
    </w:p>
    <w:p w14:paraId="00000014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целевых 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установок, приобретению знаний, умений, навыков, определяемых личностными, семейными, общественными,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00000015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14:paraId="00000016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освоения ФОП ООО в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семи обучающимися, в том числе обучающимися с ограниченными возможностями здоровья;</w:t>
      </w:r>
    </w:p>
    <w:p w14:paraId="00000017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образования;</w:t>
      </w:r>
    </w:p>
    <w:p w14:paraId="00000018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через систему клубов, секций, студий и других, организацию общественно полезной деятельности;</w:t>
      </w:r>
    </w:p>
    <w:p w14:paraId="00000019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0000001A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участие обучающихся, их родителе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14:paraId="0000001B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ия опыта реального управления и действия;</w:t>
      </w:r>
    </w:p>
    <w:p w14:paraId="0000001C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зациями профессионального образования, центрами профессиональной работы;</w:t>
      </w:r>
    </w:p>
    <w:p w14:paraId="0000001D" w14:textId="77777777" w:rsidR="006F2EC0" w:rsidRPr="0029506D" w:rsidRDefault="0029506D" w:rsidP="0029506D">
      <w:pPr>
        <w:widowControl w:val="0"/>
        <w:numPr>
          <w:ilvl w:val="0"/>
          <w:numId w:val="1"/>
        </w:numPr>
        <w:tabs>
          <w:tab w:val="left" w:pos="549"/>
        </w:tabs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их безопасности.</w:t>
      </w:r>
    </w:p>
    <w:p w14:paraId="0000001E" w14:textId="77777777" w:rsidR="006F2EC0" w:rsidRPr="0029506D" w:rsidRDefault="006F2EC0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ab/>
        <w:t>ФОП ООО учитывает следующие принципы:</w:t>
      </w:r>
    </w:p>
    <w:p w14:paraId="00000020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инцип учёта ФГОС ООО: ФОП ООО базируется на требованиях, предъявляемых ФГОС ООО к целям, содержанию, планируемым результатам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 условиям обучения на уровне основного общего образования;</w:t>
      </w:r>
    </w:p>
    <w:p w14:paraId="00000021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принцип учёта языка обучения: с учётом условий функционирования образо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вательной организации ФОП ООО характеризует право получения образования 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lastRenderedPageBreak/>
        <w:t>на родном языке из числа языков народов Российской Федерации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 отражает механизмы реализации данного принципа в учебных планах, планах внеурочной деятельности;</w:t>
      </w:r>
    </w:p>
    <w:p w14:paraId="00000022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принцип учёта ведущей д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 само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контроль);</w:t>
      </w:r>
    </w:p>
    <w:p w14:paraId="00000023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с учетом мнения родителей (законных пр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едставителей) обучающегося;</w:t>
      </w:r>
    </w:p>
    <w:p w14:paraId="00000024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29506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 ориентацию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 освоения мира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личности, формирование его готовности к саморазвитию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 непрерывному образованию;</w:t>
      </w:r>
      <w:proofErr w:type="gramEnd"/>
    </w:p>
    <w:p w14:paraId="00000025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принцип учета индивидуальных возрастных, психологических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 физиологических особенностей обучающихся при построении образовательного процесса и определении образовательно-во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спитательных целей и путей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br/>
        <w:t xml:space="preserve"> их достижения;</w:t>
      </w:r>
    </w:p>
    <w:p w14:paraId="00000026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14:paraId="00000027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14:paraId="00000028" w14:textId="77777777" w:rsidR="006F2EC0" w:rsidRPr="0029506D" w:rsidRDefault="0029506D" w:rsidP="0029506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принцип здоровьесбережения: 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</w:t>
      </w: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Объём учебной наг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кторов среды обитания», утвержденными 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ющими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ческие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требования).</w:t>
      </w:r>
    </w:p>
    <w:p w14:paraId="00000029" w14:textId="77777777" w:rsidR="006F2EC0" w:rsidRPr="0029506D" w:rsidRDefault="006F2EC0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ab/>
        <w:t>ФОП ООО учитывает возрастные и психологические особенности обучающихся  11—15 лет, связанных:</w:t>
      </w:r>
    </w:p>
    <w:p w14:paraId="0000002B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- с переходом от способности осуществлять принятие заданной педагогом и осмысленной цели к овладению этой учебной деятельностью на уровне ос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новной школы в единстве мотивационно-смыслового и операционно-технического компонентов,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трольных и оценочных действий, инициативу в организации учебного сотрудничества, к развитию способности проектирования собственной учебной деятельности и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построению жизненных планов во </w:t>
      </w:r>
      <w:proofErr w:type="spellStart"/>
      <w:r w:rsidRPr="0029506D">
        <w:rPr>
          <w:rFonts w:ascii="Times New Roman" w:eastAsia="Times New Roman" w:hAnsi="Times New Roman" w:cs="Times New Roman"/>
          <w:sz w:val="24"/>
          <w:szCs w:val="24"/>
        </w:rPr>
        <w:t>временнóй</w:t>
      </w:r>
      <w:proofErr w:type="spell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перспективе;</w:t>
      </w:r>
    </w:p>
    <w:p w14:paraId="0000002C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- с формированием у обучающегося типа мышления, 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который ориентирует его на общекультурные образцы, нормы, эталоны и закономерности взаимодействия с окружающим миром;</w:t>
      </w:r>
    </w:p>
    <w:p w14:paraId="0000002D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- с овладением коммуникативными средствами и способами организации кооперации, развитием учебного сотрудничества, реализуемого в </w:t>
      </w: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учителем и сверстниками.</w:t>
      </w:r>
    </w:p>
    <w:p w14:paraId="0000002E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06D">
        <w:rPr>
          <w:rFonts w:ascii="Times New Roman" w:eastAsia="Times New Roman" w:hAnsi="Times New Roman" w:cs="Times New Roman"/>
          <w:sz w:val="24"/>
          <w:szCs w:val="24"/>
        </w:rPr>
        <w:t>Переход обучающегося в основную школу совпадает с первым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равил и ограничений, связанных с моралью послушания, на нормы поведения взрослых.</w:t>
      </w:r>
    </w:p>
    <w:p w14:paraId="0000002F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Второй этап подросткового развития (14—15 лет, 8—9 классы), характеризуется:</w:t>
      </w:r>
    </w:p>
    <w:p w14:paraId="00000030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lastRenderedPageBreak/>
        <w:t>- бурным, скачкообразным характером развития, т. е. происходящими за сравнительно короткий срок м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переживаний;</w:t>
      </w:r>
    </w:p>
    <w:p w14:paraId="00000031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-  стремлением подростка к общению и совместной деятельности со сверстниками;</w:t>
      </w:r>
    </w:p>
    <w:p w14:paraId="00000032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- особо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14:paraId="00000033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- обостренной в связи с возникновением чувства взрослости восприимчивостью к усвоению норм, ценностей и способов поведе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ния, которые существуют в мире взрослых и в их отношениях, что порождает интенсивное формирование нравственных понятий и убеждений, выработку принципов, моральное развитие личности;</w:t>
      </w:r>
    </w:p>
    <w:p w14:paraId="00000034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- сложными поведенческими проявлениями, которые вызваны противоречием межд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непослушания, сопротивления и протеста;</w:t>
      </w:r>
    </w:p>
    <w:p w14:paraId="00000035" w14:textId="77777777" w:rsidR="006F2EC0" w:rsidRPr="0029506D" w:rsidRDefault="0029506D" w:rsidP="0029506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- изменением социальной ситуации развития: ростом информационных нагрузок, хар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актером социальных взаимодействий, способами получения информации.</w:t>
      </w:r>
    </w:p>
    <w:p w14:paraId="00000036" w14:textId="77777777" w:rsidR="006F2EC0" w:rsidRPr="0029506D" w:rsidRDefault="0029506D" w:rsidP="0029506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6D">
        <w:rPr>
          <w:rFonts w:ascii="Times New Roman" w:eastAsia="Times New Roman" w:hAnsi="Times New Roman" w:cs="Times New Roman"/>
          <w:sz w:val="24"/>
          <w:szCs w:val="24"/>
        </w:rPr>
        <w:t>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 В целях удовлетворения образовательных потребностей и интересов обучающихс</w:t>
      </w:r>
      <w:r w:rsidRPr="0029506D">
        <w:rPr>
          <w:rFonts w:ascii="Times New Roman" w:eastAsia="Times New Roman" w:hAnsi="Times New Roman" w:cs="Times New Roman"/>
          <w:sz w:val="24"/>
          <w:szCs w:val="24"/>
        </w:rPr>
        <w:t>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</w:p>
    <w:p w14:paraId="00000037" w14:textId="77777777" w:rsidR="006F2EC0" w:rsidRDefault="006F2E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sectPr w:rsidR="006F2E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C79"/>
    <w:multiLevelType w:val="multilevel"/>
    <w:tmpl w:val="9DE6F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E56596"/>
    <w:multiLevelType w:val="multilevel"/>
    <w:tmpl w:val="D0FA9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F96115"/>
    <w:multiLevelType w:val="multilevel"/>
    <w:tmpl w:val="4B543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2EC0"/>
    <w:rsid w:val="0029506D"/>
    <w:rsid w:val="006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A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63D1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6">
    <w:name w:val="Pa6"/>
    <w:basedOn w:val="a"/>
    <w:next w:val="a"/>
    <w:uiPriority w:val="99"/>
    <w:rsid w:val="008F42EA"/>
    <w:pPr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F42EA"/>
    <w:pPr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463D18"/>
    <w:pPr>
      <w:widowControl w:val="0"/>
      <w:autoSpaceDE w:val="0"/>
      <w:autoSpaceDN w:val="0"/>
      <w:spacing w:after="0" w:line="240" w:lineRule="auto"/>
      <w:ind w:left="157" w:right="154" w:firstLine="226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63D18"/>
    <w:rPr>
      <w:rFonts w:ascii="Bookman Old Style" w:eastAsia="Bookman Old Style" w:hAnsi="Bookman Old Style" w:cs="Bookman Old Style"/>
      <w:sz w:val="20"/>
      <w:szCs w:val="20"/>
    </w:rPr>
  </w:style>
  <w:style w:type="paragraph" w:styleId="a6">
    <w:name w:val="List Paragraph"/>
    <w:basedOn w:val="a"/>
    <w:uiPriority w:val="34"/>
    <w:qFormat/>
    <w:rsid w:val="00463D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63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Zag11">
    <w:name w:val="Zag_11"/>
    <w:uiPriority w:val="99"/>
    <w:rsid w:val="00463D18"/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A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63D1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6">
    <w:name w:val="Pa6"/>
    <w:basedOn w:val="a"/>
    <w:next w:val="a"/>
    <w:uiPriority w:val="99"/>
    <w:rsid w:val="008F42EA"/>
    <w:pPr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F42EA"/>
    <w:pPr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463D18"/>
    <w:pPr>
      <w:widowControl w:val="0"/>
      <w:autoSpaceDE w:val="0"/>
      <w:autoSpaceDN w:val="0"/>
      <w:spacing w:after="0" w:line="240" w:lineRule="auto"/>
      <w:ind w:left="157" w:right="154" w:firstLine="226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63D18"/>
    <w:rPr>
      <w:rFonts w:ascii="Bookman Old Style" w:eastAsia="Bookman Old Style" w:hAnsi="Bookman Old Style" w:cs="Bookman Old Style"/>
      <w:sz w:val="20"/>
      <w:szCs w:val="20"/>
    </w:rPr>
  </w:style>
  <w:style w:type="paragraph" w:styleId="a6">
    <w:name w:val="List Paragraph"/>
    <w:basedOn w:val="a"/>
    <w:uiPriority w:val="34"/>
    <w:qFormat/>
    <w:rsid w:val="00463D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63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Zag11">
    <w:name w:val="Zag_11"/>
    <w:uiPriority w:val="99"/>
    <w:rsid w:val="00463D18"/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KnD0ePLikKpu+ddHv1Mziti0w==">CgMxLjA4AHIhMWxVZmpjcnNFR2xBbzluOWZ2b2pISGRvZl9EalpCUm5D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Пользователь</cp:lastModifiedBy>
  <cp:revision>2</cp:revision>
  <dcterms:created xsi:type="dcterms:W3CDTF">2023-11-24T11:42:00Z</dcterms:created>
  <dcterms:modified xsi:type="dcterms:W3CDTF">2023-11-24T11:42:00Z</dcterms:modified>
</cp:coreProperties>
</file>