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F7" w:rsidRDefault="00ED2AF7" w:rsidP="00ED2AF7">
      <w:pPr>
        <w:spacing w:after="0" w:line="276" w:lineRule="auto"/>
        <w:ind w:left="0" w:right="0" w:firstLine="709"/>
        <w:jc w:val="center"/>
        <w:rPr>
          <w:b/>
          <w:sz w:val="24"/>
          <w:szCs w:val="24"/>
          <w:lang w:val="ru-RU"/>
        </w:rPr>
      </w:pPr>
      <w:bookmarkStart w:id="0" w:name="_GoBack"/>
      <w:r>
        <w:rPr>
          <w:noProof/>
          <w:lang w:eastAsia="ru-RU"/>
        </w:rPr>
        <w:drawing>
          <wp:anchor distT="0" distB="0" distL="0" distR="0" simplePos="0" relativeHeight="251659264" behindDoc="1" locked="0" layoutInCell="1" allowOverlap="1" wp14:anchorId="118AC6C6" wp14:editId="13F8623D">
            <wp:simplePos x="0" y="0"/>
            <wp:positionH relativeFrom="margin">
              <wp:posOffset>-421640</wp:posOffset>
            </wp:positionH>
            <wp:positionV relativeFrom="page">
              <wp:posOffset>190500</wp:posOffset>
            </wp:positionV>
            <wp:extent cx="7362825" cy="101627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63868" cy="10164141"/>
                    </a:xfrm>
                    <a:prstGeom prst="rect">
                      <a:avLst/>
                    </a:prstGeom>
                  </pic:spPr>
                </pic:pic>
              </a:graphicData>
            </a:graphic>
            <wp14:sizeRelH relativeFrom="margin">
              <wp14:pctWidth>0</wp14:pctWidth>
            </wp14:sizeRelH>
            <wp14:sizeRelV relativeFrom="margin">
              <wp14:pctHeight>0</wp14:pctHeight>
            </wp14:sizeRelV>
          </wp:anchor>
        </w:drawing>
      </w:r>
      <w:bookmarkEnd w:id="0"/>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b/>
          <w:sz w:val="24"/>
          <w:szCs w:val="24"/>
          <w:lang w:val="ru-RU"/>
        </w:rPr>
      </w:pPr>
    </w:p>
    <w:p w:rsidR="00ED2AF7" w:rsidRDefault="00ED2AF7" w:rsidP="00ED2AF7">
      <w:pPr>
        <w:spacing w:after="0" w:line="276" w:lineRule="auto"/>
        <w:ind w:left="0" w:right="0" w:firstLine="709"/>
        <w:jc w:val="center"/>
        <w:rPr>
          <w:sz w:val="24"/>
          <w:szCs w:val="24"/>
          <w:lang w:val="ru-RU"/>
        </w:rPr>
      </w:pPr>
      <w:r w:rsidRPr="00FB4AE1">
        <w:rPr>
          <w:b/>
          <w:sz w:val="24"/>
          <w:szCs w:val="24"/>
          <w:lang w:val="ru-RU"/>
        </w:rPr>
        <w:lastRenderedPageBreak/>
        <w:t>Общие положения</w:t>
      </w:r>
      <w:r w:rsidRPr="00FB4AE1">
        <w:rPr>
          <w:sz w:val="24"/>
          <w:szCs w:val="24"/>
          <w:lang w:val="ru-RU"/>
        </w:rPr>
        <w:t xml:space="preserve"> </w:t>
      </w:r>
    </w:p>
    <w:p w:rsidR="00ED2AF7" w:rsidRPr="00FB4AE1" w:rsidRDefault="00ED2AF7" w:rsidP="00ED2AF7">
      <w:pPr>
        <w:spacing w:after="0" w:line="276" w:lineRule="auto"/>
        <w:ind w:left="0" w:right="0" w:firstLine="709"/>
        <w:jc w:val="center"/>
        <w:rPr>
          <w:sz w:val="24"/>
          <w:szCs w:val="24"/>
          <w:lang w:val="ru-RU"/>
        </w:rPr>
      </w:pP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общеобразовательном учреждении «Средняя школа № 69» (средняя школа № 69)</w:t>
      </w:r>
      <w:r w:rsidRPr="00FB4AE1">
        <w:rPr>
          <w:i/>
          <w:sz w:val="24"/>
          <w:szCs w:val="24"/>
          <w:lang w:val="ru-RU"/>
        </w:rPr>
        <w:t xml:space="preserve"> </w:t>
      </w:r>
      <w:r w:rsidRPr="00FB4AE1">
        <w:rPr>
          <w:sz w:val="24"/>
          <w:szCs w:val="24"/>
          <w:lang w:val="ru-RU"/>
        </w:rPr>
        <w:t xml:space="preserve"> (далее – Учреждение).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трудовых отношениях с работником Учреждения работодателем является Учреждение в лице директора Учреждения. </w:t>
      </w:r>
    </w:p>
    <w:p w:rsidR="00ED2AF7" w:rsidRPr="00FB4AE1" w:rsidRDefault="00ED2AF7" w:rsidP="00ED2AF7">
      <w:pPr>
        <w:spacing w:after="0" w:line="276" w:lineRule="auto"/>
        <w:ind w:left="0" w:right="0" w:firstLine="709"/>
        <w:rPr>
          <w:b/>
          <w:sz w:val="24"/>
          <w:szCs w:val="24"/>
          <w:lang w:val="ru-RU"/>
        </w:rPr>
      </w:pPr>
      <w:r w:rsidRPr="00FB4AE1">
        <w:rPr>
          <w:sz w:val="24"/>
          <w:szCs w:val="24"/>
          <w:lang w:val="ru-RU"/>
        </w:rPr>
        <w:t xml:space="preserve"> Правила внутреннего трудового распорядка обязательны для исполнения всеми работниками Учреждения.</w:t>
      </w:r>
      <w:r w:rsidRPr="00FB4AE1">
        <w:rPr>
          <w:b/>
          <w:sz w:val="24"/>
          <w:szCs w:val="24"/>
          <w:lang w:val="ru-RU"/>
        </w:rPr>
        <w:t xml:space="preserve"> </w:t>
      </w:r>
    </w:p>
    <w:p w:rsidR="00ED2AF7" w:rsidRPr="00FB4AE1" w:rsidRDefault="00ED2AF7" w:rsidP="00ED2AF7">
      <w:pPr>
        <w:spacing w:after="0" w:line="276" w:lineRule="auto"/>
        <w:ind w:left="0" w:right="0" w:firstLine="709"/>
        <w:jc w:val="center"/>
        <w:rPr>
          <w:sz w:val="24"/>
          <w:szCs w:val="24"/>
          <w:lang w:val="ru-RU"/>
        </w:rPr>
      </w:pPr>
      <w:r w:rsidRPr="00FB4AE1">
        <w:rPr>
          <w:b/>
          <w:sz w:val="24"/>
          <w:szCs w:val="24"/>
          <w:lang w:val="ru-RU"/>
        </w:rPr>
        <w:t>Порядок приема и увольнения работников</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Прием на работу в Учреждение осуществляется на основании трудового договора.</w:t>
      </w:r>
      <w:r w:rsidRPr="00FB4AE1">
        <w:rPr>
          <w:sz w:val="24"/>
          <w:szCs w:val="24"/>
          <w:vertAlign w:val="superscript"/>
        </w:rPr>
        <w:footnoteReference w:id="1"/>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 заключении трудового договора лицо, поступающее на работу, предъявляет работодателю:</w:t>
      </w:r>
      <w:r w:rsidRPr="00FB4AE1">
        <w:rPr>
          <w:sz w:val="24"/>
          <w:szCs w:val="24"/>
          <w:vertAlign w:val="superscript"/>
        </w:rPr>
        <w:footnoteReference w:id="2"/>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паспорт или иной документ, удостоверяющий личность;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трудовую книжку и (или) сведения о трудовой деятельности, за исключением случаев, если трудовой договор заключается впервые;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документы воинского учета – для военнообязанных и лиц, подлежащих призыву на военную службу;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заключение по результатам предварительного медицинского осмотра (приказ </w:t>
      </w:r>
      <w:proofErr w:type="spellStart"/>
      <w:r w:rsidRPr="00FB4AE1">
        <w:rPr>
          <w:sz w:val="24"/>
          <w:szCs w:val="24"/>
          <w:lang w:val="ru-RU"/>
        </w:rPr>
        <w:t>Минздравсоцразвития</w:t>
      </w:r>
      <w:proofErr w:type="spellEnd"/>
      <w:r w:rsidRPr="00FB4AE1">
        <w:rPr>
          <w:sz w:val="24"/>
          <w:szCs w:val="24"/>
          <w:lang w:val="ru-RU"/>
        </w:rPr>
        <w:t xml:space="preserve"> от 01 апреля 2021 г. </w:t>
      </w:r>
      <w:r w:rsidRPr="00FB4AE1">
        <w:rPr>
          <w:sz w:val="24"/>
          <w:szCs w:val="24"/>
        </w:rPr>
        <w:t>N</w:t>
      </w:r>
      <w:r w:rsidRPr="00FB4AE1">
        <w:rPr>
          <w:sz w:val="24"/>
          <w:szCs w:val="24"/>
          <w:lang w:val="ru-RU"/>
        </w:rPr>
        <w:t xml:space="preserve"> 29н);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Педагогической деятельностью в Учреждении имеют право заниматься лица, имеющие среднее профессиональное или высшее образование и дополнительное профессиональное </w:t>
      </w:r>
      <w:r w:rsidRPr="00FB4AE1">
        <w:rPr>
          <w:sz w:val="24"/>
          <w:szCs w:val="24"/>
          <w:lang w:val="ru-RU"/>
        </w:rPr>
        <w:lastRenderedPageBreak/>
        <w:t xml:space="preserve">образование по направлению деятельности в школе, и отвечающие квалификационным требованиям, указанным в квалификационных справочниках, и (или) профессиональным стандартам.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К педагогической деятельности не допускаются лица:</w:t>
      </w:r>
      <w:r w:rsidRPr="00FB4AE1">
        <w:rPr>
          <w:sz w:val="24"/>
          <w:szCs w:val="24"/>
          <w:vertAlign w:val="superscript"/>
        </w:rPr>
        <w:footnoteReference w:id="3"/>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лишённые права заниматься педагогической деятельностью в соответствии с вступившим в законную силу приговором суда; </w:t>
      </w:r>
    </w:p>
    <w:p w:rsidR="00ED2AF7" w:rsidRDefault="00ED2AF7" w:rsidP="00ED2AF7">
      <w:pPr>
        <w:spacing w:after="0" w:line="276" w:lineRule="auto"/>
        <w:ind w:left="0" w:right="0" w:firstLine="709"/>
        <w:rPr>
          <w:sz w:val="24"/>
          <w:szCs w:val="24"/>
          <w:lang w:val="ru-RU"/>
        </w:rPr>
      </w:pPr>
      <w:r w:rsidRPr="00FB4AE1">
        <w:rPr>
          <w:sz w:val="24"/>
          <w:szCs w:val="24"/>
          <w:lang w:val="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имеющие неснятую или непогашенную судимость за умышленные тяжкие и особо тяжкие преступления;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признанные недееспособными в установленном федеральным законом порядке;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FB4AE1">
        <w:rPr>
          <w:sz w:val="24"/>
          <w:szCs w:val="24"/>
          <w:vertAlign w:val="superscript"/>
        </w:rPr>
        <w:footnoteReference w:id="4"/>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 приеме на работу (до подписания трудового договора) работодатель обязан ознакомить работника под роспись с Уставом образовательной организации,</w:t>
      </w:r>
      <w:r w:rsidRPr="00FB4AE1">
        <w:rPr>
          <w:rFonts w:eastAsia="Calibri"/>
          <w:sz w:val="24"/>
          <w:szCs w:val="24"/>
          <w:vertAlign w:val="subscript"/>
          <w:lang w:val="ru-RU"/>
        </w:rPr>
        <w:t xml:space="preserve"> </w:t>
      </w:r>
      <w:r w:rsidRPr="00FB4AE1">
        <w:rPr>
          <w:sz w:val="24"/>
          <w:szCs w:val="24"/>
          <w:lang w:val="ru-RU"/>
        </w:rPr>
        <w:t>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FB4AE1">
        <w:rPr>
          <w:sz w:val="24"/>
          <w:szCs w:val="24"/>
          <w:vertAlign w:val="superscript"/>
        </w:rPr>
        <w:footnoteReference w:id="5"/>
      </w:r>
      <w:r w:rsidRPr="00FB4AE1">
        <w:rPr>
          <w:sz w:val="24"/>
          <w:szCs w:val="24"/>
          <w:lang w:val="ru-RU"/>
        </w:rPr>
        <w:t xml:space="preserve">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Организацию указанной работы осуществляет лицо, уполномоченное работодателем, которое также знакомит работника: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 поручаемой работой, условиями и оплатой труда, правами и обязанностями, определенными его должностной инструкцией;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 инструкциями по технике безопасности, охране труда, производственной санитарии, гигиене труда, противопожарной безопасности;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 порядком обеспечения конфиденциальности информации и средствами ее защиты.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FB4AE1">
        <w:rPr>
          <w:sz w:val="24"/>
          <w:szCs w:val="24"/>
          <w:vertAlign w:val="superscript"/>
        </w:rPr>
        <w:footnoteReference w:id="6"/>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FB4AE1">
        <w:rPr>
          <w:sz w:val="24"/>
          <w:szCs w:val="24"/>
          <w:vertAlign w:val="superscript"/>
        </w:rPr>
        <w:footnoteReference w:id="7"/>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Pr="00FB4AE1">
        <w:rPr>
          <w:sz w:val="24"/>
          <w:szCs w:val="24"/>
          <w:vertAlign w:val="superscript"/>
        </w:rPr>
        <w:footnoteReference w:id="8"/>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FB4AE1">
        <w:rPr>
          <w:i/>
          <w:sz w:val="24"/>
          <w:szCs w:val="24"/>
          <w:lang w:val="ru-RU"/>
        </w:rPr>
        <w:t xml:space="preserve"> </w:t>
      </w:r>
      <w:r w:rsidRPr="00FB4AE1">
        <w:rPr>
          <w:sz w:val="24"/>
          <w:szCs w:val="24"/>
          <w:lang w:val="ru-RU"/>
        </w:rPr>
        <w:t xml:space="preserve">Работникам, воспользовавшимся своим правом на дальнейшее ведение работодателем трудовой книжки в соответствии со </w:t>
      </w:r>
      <w:hyperlink r:id="rId7">
        <w:r w:rsidRPr="00FB4AE1">
          <w:rPr>
            <w:sz w:val="24"/>
            <w:szCs w:val="24"/>
            <w:lang w:val="ru-RU"/>
          </w:rPr>
          <w:t>статьей 66</w:t>
        </w:r>
      </w:hyperlink>
      <w:hyperlink r:id="rId8">
        <w:r w:rsidRPr="00FB4AE1">
          <w:rPr>
            <w:sz w:val="24"/>
            <w:szCs w:val="24"/>
            <w:lang w:val="ru-RU"/>
          </w:rPr>
          <w:t xml:space="preserve"> </w:t>
        </w:r>
      </w:hyperlink>
      <w:r w:rsidRPr="00FB4AE1">
        <w:rPr>
          <w:sz w:val="24"/>
          <w:szCs w:val="24"/>
          <w:lang w:val="ru-RU"/>
        </w:rPr>
        <w:t>Трудового кодекса Российской Федерации, продолжать вести трудовые книжки.</w:t>
      </w:r>
      <w:r w:rsidRPr="00FB4AE1">
        <w:rPr>
          <w:i/>
          <w:sz w:val="24"/>
          <w:szCs w:val="24"/>
          <w:lang w:val="ru-RU"/>
        </w:rPr>
        <w:t xml:space="preserve"> </w:t>
      </w:r>
      <w:r w:rsidRPr="00FB4AE1">
        <w:rPr>
          <w:sz w:val="24"/>
          <w:szCs w:val="24"/>
          <w:lang w:val="ru-RU"/>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9">
        <w:r w:rsidRPr="00FB4AE1">
          <w:rPr>
            <w:sz w:val="24"/>
            <w:szCs w:val="24"/>
            <w:lang w:val="ru-RU"/>
          </w:rPr>
          <w:t>статьей</w:t>
        </w:r>
      </w:hyperlink>
      <w:hyperlink r:id="rId10">
        <w:r w:rsidRPr="00FB4AE1">
          <w:rPr>
            <w:sz w:val="24"/>
            <w:szCs w:val="24"/>
            <w:lang w:val="ru-RU"/>
          </w:rPr>
          <w:t xml:space="preserve"> </w:t>
        </w:r>
      </w:hyperlink>
      <w:hyperlink r:id="rId11">
        <w:r w:rsidRPr="00FB4AE1">
          <w:rPr>
            <w:sz w:val="24"/>
            <w:szCs w:val="24"/>
            <w:lang w:val="ru-RU"/>
          </w:rPr>
          <w:t>66.1</w:t>
        </w:r>
      </w:hyperlink>
      <w:hyperlink r:id="rId12">
        <w:r w:rsidRPr="00FB4AE1">
          <w:rPr>
            <w:sz w:val="24"/>
            <w:szCs w:val="24"/>
            <w:lang w:val="ru-RU"/>
          </w:rPr>
          <w:t xml:space="preserve"> </w:t>
        </w:r>
      </w:hyperlink>
      <w:r w:rsidRPr="00FB4AE1">
        <w:rPr>
          <w:sz w:val="24"/>
          <w:szCs w:val="24"/>
          <w:lang w:val="ru-RU"/>
        </w:rPr>
        <w:t>Трудового кодекса Российской Федерации, продолжать в электронном виде.</w:t>
      </w:r>
      <w:r w:rsidRPr="00FB4AE1">
        <w:rPr>
          <w:i/>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Прекращение трудового договора может иметь место по основаниям, предусмотренным Трудовым кодексом Российской Федерации, а именно:</w:t>
      </w:r>
      <w:r w:rsidRPr="00FB4AE1">
        <w:rPr>
          <w:sz w:val="24"/>
          <w:szCs w:val="24"/>
          <w:vertAlign w:val="superscript"/>
        </w:rPr>
        <w:footnoteReference w:id="9"/>
      </w:r>
      <w:r w:rsidRPr="00FB4AE1">
        <w:rPr>
          <w:sz w:val="24"/>
          <w:szCs w:val="24"/>
          <w:lang w:val="ru-RU"/>
        </w:rPr>
        <w:t xml:space="preserve"> соглашение сторон;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расторжение трудового договора по инициативе работника; расторжение трудового договора по инициативе работодателя;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перевод работника по его просьбе или с его согласия на работу к другому работодателю или переход на выборную работу (должность);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отказ работника от продолжения работы в связи со сменой собственника имущества Учреждения, с изменением подведомственности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(подчиненности) Учреждения либо его реорганизацией;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отказ работника от продолжения работы в связи с изменением определенных сторонами условий трудового договора;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отказ работника от перевода на работу в другую местность вместе с работодателем; обстоятельства, не зависящие от воли сторон;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Дополнительными основаниями прекращения трудового договора с педагогическим работником Учреждения являются: повторное в течение одного года грубое нарушение Устава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FB4AE1">
        <w:rPr>
          <w:sz w:val="24"/>
          <w:szCs w:val="24"/>
          <w:vertAlign w:val="superscript"/>
        </w:rPr>
        <w:footnoteReference w:id="10"/>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FB4AE1">
        <w:rPr>
          <w:sz w:val="24"/>
          <w:szCs w:val="24"/>
          <w:vertAlign w:val="superscript"/>
        </w:rPr>
        <w:footnoteReference w:id="11"/>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FB4AE1">
        <w:rPr>
          <w:sz w:val="24"/>
          <w:szCs w:val="24"/>
          <w:vertAlign w:val="superscript"/>
        </w:rPr>
        <w:footnoteReference w:id="12"/>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FB4AE1">
        <w:rPr>
          <w:sz w:val="24"/>
          <w:szCs w:val="24"/>
          <w:vertAlign w:val="superscript"/>
        </w:rPr>
        <w:footnoteReference w:id="13"/>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Трудовой договор, заключенный на время выполнения определенной работы, прекращается по завершении этой работы.</w:t>
      </w:r>
      <w:r w:rsidRPr="00FB4AE1">
        <w:rPr>
          <w:sz w:val="24"/>
          <w:szCs w:val="24"/>
          <w:vertAlign w:val="superscript"/>
        </w:rPr>
        <w:footnoteReference w:id="14"/>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FB4AE1">
        <w:rPr>
          <w:sz w:val="24"/>
          <w:szCs w:val="24"/>
          <w:vertAlign w:val="superscript"/>
        </w:rPr>
        <w:footnoteReference w:id="15"/>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FB4AE1">
        <w:rPr>
          <w:sz w:val="24"/>
          <w:szCs w:val="24"/>
          <w:vertAlign w:val="superscript"/>
        </w:rPr>
        <w:footnoteReference w:id="16"/>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w:t>
      </w:r>
      <w:hyperlink r:id="rId13" w:anchor="l4197">
        <w:r w:rsidRPr="00FB4AE1">
          <w:rPr>
            <w:sz w:val="24"/>
            <w:szCs w:val="24"/>
            <w:lang w:val="ru-RU"/>
          </w:rPr>
          <w:t xml:space="preserve"> </w:t>
        </w:r>
      </w:hyperlink>
      <w:hyperlink r:id="rId14" w:anchor="l4197">
        <w:r w:rsidRPr="00FB4AE1">
          <w:rPr>
            <w:sz w:val="24"/>
            <w:szCs w:val="24"/>
            <w:lang w:val="ru-RU"/>
          </w:rPr>
          <w:t>статьей 140</w:t>
        </w:r>
      </w:hyperlink>
      <w:hyperlink r:id="rId15" w:anchor="l4197">
        <w:r w:rsidRPr="00FB4AE1">
          <w:rPr>
            <w:sz w:val="24"/>
            <w:szCs w:val="24"/>
            <w:lang w:val="ru-RU"/>
          </w:rPr>
          <w:t xml:space="preserve"> </w:t>
        </w:r>
      </w:hyperlink>
      <w:r w:rsidRPr="00FB4AE1">
        <w:rPr>
          <w:sz w:val="24"/>
          <w:szCs w:val="24"/>
          <w:lang w:val="ru-RU"/>
        </w:rPr>
        <w:t>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FB4AE1">
        <w:rPr>
          <w:sz w:val="24"/>
          <w:szCs w:val="24"/>
          <w:vertAlign w:val="superscript"/>
        </w:rPr>
        <w:footnoteReference w:id="17"/>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Прекращение трудового договора оформляется приказом работодателя.</w:t>
      </w:r>
      <w:r w:rsidRPr="00FB4AE1">
        <w:rPr>
          <w:rFonts w:eastAsia="Calibri"/>
          <w:sz w:val="24"/>
          <w:szCs w:val="24"/>
          <w:lang w:val="ru-RU"/>
        </w:rPr>
        <w:t xml:space="preserve"> </w:t>
      </w:r>
      <w:r w:rsidRPr="00FB4AE1">
        <w:rPr>
          <w:sz w:val="24"/>
          <w:szCs w:val="24"/>
          <w:lang w:val="ru-RU"/>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Трудового Кодекса Российской Федерации или иного федерального закона</w:t>
      </w:r>
      <w:r w:rsidRPr="00FB4AE1">
        <w:rPr>
          <w:sz w:val="24"/>
          <w:szCs w:val="24"/>
          <w:vertAlign w:val="superscript"/>
        </w:rPr>
        <w:footnoteReference w:id="18"/>
      </w:r>
      <w:r w:rsidRPr="00FB4AE1">
        <w:rPr>
          <w:sz w:val="24"/>
          <w:szCs w:val="24"/>
          <w:lang w:val="ru-RU"/>
        </w:rPr>
        <w:t>.</w:t>
      </w:r>
      <w:r w:rsidRPr="00FB4AE1">
        <w:rPr>
          <w:b/>
          <w:sz w:val="24"/>
          <w:szCs w:val="24"/>
          <w:lang w:val="ru-RU"/>
        </w:rPr>
        <w:t xml:space="preserve"> </w:t>
      </w:r>
    </w:p>
    <w:p w:rsidR="00ED2AF7" w:rsidRDefault="00ED2AF7" w:rsidP="00ED2AF7">
      <w:pPr>
        <w:spacing w:after="0" w:line="276" w:lineRule="auto"/>
        <w:ind w:left="0" w:right="0" w:firstLine="709"/>
        <w:jc w:val="left"/>
        <w:rPr>
          <w:b/>
          <w:sz w:val="24"/>
          <w:szCs w:val="24"/>
          <w:lang w:val="ru-RU"/>
        </w:rPr>
      </w:pPr>
    </w:p>
    <w:p w:rsidR="00ED2AF7" w:rsidRDefault="00ED2AF7" w:rsidP="00ED2AF7">
      <w:pPr>
        <w:spacing w:after="0" w:line="276" w:lineRule="auto"/>
        <w:ind w:left="0" w:right="0" w:firstLine="709"/>
        <w:jc w:val="left"/>
        <w:rPr>
          <w:sz w:val="24"/>
          <w:szCs w:val="24"/>
          <w:lang w:val="ru-RU"/>
        </w:rPr>
      </w:pPr>
      <w:r w:rsidRPr="00FB4AE1">
        <w:rPr>
          <w:b/>
          <w:sz w:val="24"/>
          <w:szCs w:val="24"/>
          <w:lang w:val="ru-RU"/>
        </w:rPr>
        <w:t>Основные права и обязанности работников Учреждения</w:t>
      </w:r>
      <w:r w:rsidRPr="00FB4AE1">
        <w:rPr>
          <w:sz w:val="24"/>
          <w:szCs w:val="24"/>
          <w:lang w:val="ru-RU"/>
        </w:rPr>
        <w:t xml:space="preserve"> </w:t>
      </w:r>
    </w:p>
    <w:p w:rsidR="00ED2AF7" w:rsidRDefault="00ED2AF7" w:rsidP="00ED2AF7">
      <w:pPr>
        <w:spacing w:after="0" w:line="276" w:lineRule="auto"/>
        <w:ind w:left="0" w:right="0" w:firstLine="709"/>
        <w:jc w:val="left"/>
        <w:rPr>
          <w:sz w:val="24"/>
          <w:szCs w:val="24"/>
          <w:lang w:val="ru-RU"/>
        </w:rPr>
      </w:pPr>
    </w:p>
    <w:p w:rsidR="00ED2AF7" w:rsidRPr="00FB4AE1" w:rsidRDefault="00ED2AF7" w:rsidP="00ED2AF7">
      <w:pPr>
        <w:spacing w:after="0" w:line="276" w:lineRule="auto"/>
        <w:ind w:left="0" w:right="0" w:firstLine="709"/>
        <w:jc w:val="left"/>
        <w:rPr>
          <w:sz w:val="24"/>
          <w:szCs w:val="24"/>
          <w:lang w:val="ru-RU"/>
        </w:rPr>
      </w:pPr>
      <w:r w:rsidRPr="00FB4AE1">
        <w:rPr>
          <w:sz w:val="24"/>
          <w:szCs w:val="24"/>
          <w:lang w:val="ru-RU"/>
        </w:rPr>
        <w:t>Работники Учреждения имеют право на:</w:t>
      </w:r>
      <w:r w:rsidRPr="00FB4AE1">
        <w:rPr>
          <w:sz w:val="24"/>
          <w:szCs w:val="24"/>
          <w:vertAlign w:val="superscript"/>
        </w:rPr>
        <w:footnoteReference w:id="19"/>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работы, обусловленной трудовым договором;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рабочее место, соответствующее государственным нормативным требованиям охраны труда и условиям, предусмотренным трудовым договором;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полную достоверную информацию об условиях труда и требованиях охраны труда на рабочем месте;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участие в управлении Учреждением в предусмотренных Трудовым </w:t>
      </w:r>
      <w:hyperlink r:id="rId16">
        <w:r w:rsidRPr="00FB4AE1">
          <w:rPr>
            <w:sz w:val="24"/>
            <w:szCs w:val="24"/>
            <w:lang w:val="ru-RU"/>
          </w:rPr>
          <w:t>кодексом</w:t>
        </w:r>
      </w:hyperlink>
      <w:hyperlink r:id="rId17">
        <w:r w:rsidRPr="00FB4AE1">
          <w:rPr>
            <w:sz w:val="24"/>
            <w:szCs w:val="24"/>
            <w:lang w:val="ru-RU"/>
          </w:rPr>
          <w:t xml:space="preserve"> </w:t>
        </w:r>
      </w:hyperlink>
      <w:r w:rsidRPr="00FB4AE1">
        <w:rPr>
          <w:sz w:val="24"/>
          <w:szCs w:val="24"/>
          <w:lang w:val="ru-RU"/>
        </w:rPr>
        <w:t xml:space="preserve">Российской Федерации, Федеральным законом «Об образовании в Российской Федерации», иными федеральными законами формах;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защиту своих трудовых прав, свобод и законных интересов всеми не запрещенными законом способами;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защиту в соответствии с законодательством Российской Федерации своих персональных данных, хранящихся у работодателя;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 xml:space="preserve">разрешение индивидуальных и коллективных трудовых споров, включая право на забастовку, в порядке, установленном Трудовым </w:t>
      </w:r>
      <w:hyperlink r:id="rId18">
        <w:r w:rsidRPr="00FB4AE1">
          <w:rPr>
            <w:sz w:val="24"/>
            <w:szCs w:val="24"/>
            <w:lang w:val="ru-RU"/>
          </w:rPr>
          <w:t>кодексом</w:t>
        </w:r>
      </w:hyperlink>
      <w:hyperlink r:id="rId19">
        <w:r w:rsidRPr="00FB4AE1">
          <w:rPr>
            <w:sz w:val="24"/>
            <w:szCs w:val="24"/>
            <w:lang w:val="ru-RU"/>
          </w:rPr>
          <w:t xml:space="preserve"> </w:t>
        </w:r>
      </w:hyperlink>
      <w:r w:rsidRPr="00FB4AE1">
        <w:rPr>
          <w:sz w:val="24"/>
          <w:szCs w:val="24"/>
          <w:lang w:val="ru-RU"/>
        </w:rPr>
        <w:t xml:space="preserve">Российской Федерации, иными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20">
        <w:r w:rsidRPr="00FB4AE1">
          <w:rPr>
            <w:sz w:val="24"/>
            <w:szCs w:val="24"/>
            <w:lang w:val="ru-RU"/>
          </w:rPr>
          <w:t>кодексом</w:t>
        </w:r>
      </w:hyperlink>
      <w:hyperlink r:id="rId21">
        <w:r w:rsidRPr="00FB4AE1">
          <w:rPr>
            <w:sz w:val="24"/>
            <w:szCs w:val="24"/>
            <w:lang w:val="ru-RU"/>
          </w:rPr>
          <w:t xml:space="preserve"> </w:t>
        </w:r>
      </w:hyperlink>
      <w:r w:rsidRPr="00FB4AE1">
        <w:rPr>
          <w:sz w:val="24"/>
          <w:szCs w:val="24"/>
          <w:lang w:val="ru-RU"/>
        </w:rPr>
        <w:t xml:space="preserve">Российской Федерации, иными федеральными </w:t>
      </w:r>
      <w:hyperlink r:id="rId22">
        <w:r w:rsidRPr="00FB4AE1">
          <w:rPr>
            <w:sz w:val="24"/>
            <w:szCs w:val="24"/>
            <w:lang w:val="ru-RU"/>
          </w:rPr>
          <w:t>законами</w:t>
        </w:r>
      </w:hyperlink>
      <w:hyperlink r:id="rId23">
        <w:r w:rsidRPr="00FB4AE1">
          <w:rPr>
            <w:sz w:val="24"/>
            <w:szCs w:val="24"/>
            <w:lang w:val="ru-RU"/>
          </w:rPr>
          <w:t>;</w:t>
        </w:r>
      </w:hyperlink>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обязательное социальное страхование в случаях, предусмотренных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Педагогические работники Учреждения пользуются следующими академическими правами и свободами:</w:t>
      </w:r>
      <w:r w:rsidRPr="00FB4AE1">
        <w:rPr>
          <w:sz w:val="24"/>
          <w:szCs w:val="24"/>
          <w:vertAlign w:val="superscript"/>
        </w:rPr>
        <w:footnoteReference w:id="20"/>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обращение в комиссию по урегулированию споров между участниками образовательных отношений;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w:t>
      </w:r>
      <w:r w:rsidRPr="00FB4AE1">
        <w:rPr>
          <w:sz w:val="24"/>
          <w:szCs w:val="24"/>
          <w:vertAlign w:val="superscript"/>
        </w:rPr>
        <w:footnoteReference w:id="21"/>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Педагогические работники Учреждения имеют следующие трудовые права и социальные гарантии:</w:t>
      </w:r>
      <w:r w:rsidRPr="00FB4AE1">
        <w:rPr>
          <w:sz w:val="24"/>
          <w:szCs w:val="24"/>
          <w:vertAlign w:val="superscript"/>
        </w:rPr>
        <w:footnoteReference w:id="22"/>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сокращенную продолжительность рабочего времени;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дополнительное профессиональное образование по профилю педагогической деятельности не реже чем один раз в три года;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просвещения Российской Федерации;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право на досрочное назначение трудовой пенсии по старости в порядке, установленном законодательством Российской Федерации;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иные трудовые права, меры социальной поддержки, установленные федеральными законами и законодательными актами правительства Ярославской области, трудовым законодательством, иными нормативными правовыми актами, содержащими нормы трудового права.</w:t>
      </w:r>
      <w:r w:rsidRPr="00FB4AE1">
        <w:rPr>
          <w:sz w:val="24"/>
          <w:szCs w:val="24"/>
          <w:vertAlign w:val="superscript"/>
        </w:rPr>
        <w:footnoteReference w:id="23"/>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 273-ФЗ «Об образовании в РФ» Ст.47 п.9.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Директору Учреждения,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статьи 47 Федерального закона «Об образовании в Российской Федерации».</w:t>
      </w:r>
      <w:r w:rsidRPr="00FB4AE1">
        <w:rPr>
          <w:sz w:val="24"/>
          <w:szCs w:val="24"/>
          <w:vertAlign w:val="superscript"/>
        </w:rPr>
        <w:footnoteReference w:id="24"/>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Работники Учреждения обязаны:</w:t>
      </w:r>
      <w:r w:rsidRPr="00FB4AE1">
        <w:rPr>
          <w:sz w:val="24"/>
          <w:szCs w:val="24"/>
          <w:vertAlign w:val="superscript"/>
        </w:rPr>
        <w:footnoteReference w:id="25"/>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добросовестно исполнять свои трудовые обязанности, возложенные трудовым договором; </w:t>
      </w:r>
    </w:p>
    <w:p w:rsidR="00ED2AF7" w:rsidRDefault="00ED2AF7" w:rsidP="00ED2AF7">
      <w:pPr>
        <w:spacing w:after="0" w:line="276" w:lineRule="auto"/>
        <w:ind w:left="0" w:right="0" w:firstLine="709"/>
        <w:jc w:val="left"/>
        <w:rPr>
          <w:sz w:val="24"/>
          <w:szCs w:val="24"/>
          <w:lang w:val="ru-RU"/>
        </w:rPr>
      </w:pPr>
      <w:r w:rsidRPr="00FB4AE1">
        <w:rPr>
          <w:sz w:val="24"/>
          <w:szCs w:val="24"/>
          <w:lang w:val="ru-RU"/>
        </w:rPr>
        <w:t xml:space="preserve">соблюдать правила внутреннего трудового распорядка Учреждения; соблюдать </w:t>
      </w:r>
      <w:r>
        <w:rPr>
          <w:sz w:val="24"/>
          <w:szCs w:val="24"/>
          <w:lang w:val="ru-RU"/>
        </w:rPr>
        <w:t>т</w:t>
      </w:r>
      <w:r w:rsidRPr="00FB4AE1">
        <w:rPr>
          <w:sz w:val="24"/>
          <w:szCs w:val="24"/>
          <w:lang w:val="ru-RU"/>
        </w:rPr>
        <w:t xml:space="preserve">рудовую дисциплину; соблюдать установленную продолжительность рабочего дня; </w:t>
      </w:r>
    </w:p>
    <w:p w:rsidR="00ED2AF7" w:rsidRPr="00FB4AE1" w:rsidRDefault="00ED2AF7" w:rsidP="00ED2AF7">
      <w:pPr>
        <w:spacing w:after="0" w:line="276" w:lineRule="auto"/>
        <w:ind w:left="0" w:right="0" w:firstLine="709"/>
        <w:jc w:val="left"/>
        <w:rPr>
          <w:sz w:val="24"/>
          <w:szCs w:val="24"/>
          <w:lang w:val="ru-RU"/>
        </w:rPr>
      </w:pPr>
      <w:r w:rsidRPr="00FB4AE1">
        <w:rPr>
          <w:sz w:val="24"/>
          <w:szCs w:val="24"/>
          <w:lang w:val="ru-RU"/>
        </w:rPr>
        <w:t xml:space="preserve">соблюдать требования по охране труда и обеспечению безопасности труда;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содержать свое рабочее место в чистоте и порядке, соблюдать установленный порядок хранения материальных ценностей и документов;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 xml:space="preserve">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соблюдать требования законодательства в области образования, устав и локальные нормативные акты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Круг конкретных функциональных обязанностей педагогических работников, учебно-воспитательного и обслуживающего персонала определяется должностными обязанностями, утвержденными приказом директора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Педагогические работники Учреждения обязаны:</w:t>
      </w:r>
      <w:r w:rsidRPr="00FB4AE1">
        <w:rPr>
          <w:sz w:val="24"/>
          <w:szCs w:val="24"/>
          <w:vertAlign w:val="superscript"/>
          <w:lang w:val="ru-RU"/>
        </w:rPr>
        <w:t>26</w:t>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соблюдать правовые, нравственные и этические нормы, следовать требованиям профессиональной этики, утверждённым в Учреждении;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уважать честь и достоинство обучающихся и других участников образовательных отношений;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применять педагогически обоснованные и обеспечивающие высокое качество образования формы, методы обучения и воспитания;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систематически повышать свой профессиональный уровень;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проходить аттестацию на соответствие занимаемой должности в порядке, установленном законодательством об образовании; своевременно и аккуратно вести установленную документацию;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выполнять точно и в срок все законные приказы и распоряжения администрации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независимо от расписания уроков присутствовать на мероприятиях, включенных в план работы Учреждения; </w:t>
      </w:r>
    </w:p>
    <w:p w:rsidR="00ED2AF7" w:rsidRPr="00FB4AE1" w:rsidRDefault="00ED2AF7" w:rsidP="00ED2AF7">
      <w:pPr>
        <w:spacing w:after="0" w:line="276" w:lineRule="auto"/>
        <w:ind w:left="0" w:right="0" w:firstLine="709"/>
        <w:rPr>
          <w:b/>
          <w:sz w:val="24"/>
          <w:szCs w:val="24"/>
          <w:lang w:val="ru-RU"/>
        </w:rPr>
      </w:pPr>
      <w:r w:rsidRPr="00FB4AE1">
        <w:rPr>
          <w:sz w:val="24"/>
          <w:szCs w:val="24"/>
          <w:lang w:val="ru-RU"/>
        </w:rPr>
        <w:t>проходить в установленном законодательством Российской Федерации порядке обучение и проверку знаний и навыков в области охраны труда; соблюдать устав Учреждения.</w:t>
      </w:r>
      <w:r w:rsidRPr="00FB4AE1">
        <w:rPr>
          <w:b/>
          <w:sz w:val="24"/>
          <w:szCs w:val="24"/>
          <w:lang w:val="ru-RU"/>
        </w:rPr>
        <w:t xml:space="preserve"> </w:t>
      </w:r>
    </w:p>
    <w:p w:rsidR="00ED2AF7" w:rsidRPr="00FB4AE1" w:rsidRDefault="00ED2AF7" w:rsidP="00ED2AF7">
      <w:pPr>
        <w:spacing w:after="0" w:line="276" w:lineRule="auto"/>
        <w:ind w:left="0" w:right="0" w:firstLine="709"/>
        <w:jc w:val="left"/>
        <w:rPr>
          <w:sz w:val="24"/>
          <w:szCs w:val="24"/>
          <w:lang w:val="ru-RU"/>
        </w:rPr>
      </w:pPr>
      <w:r w:rsidRPr="00FB4AE1">
        <w:rPr>
          <w:b/>
          <w:sz w:val="24"/>
          <w:szCs w:val="24"/>
          <w:lang w:val="ru-RU"/>
        </w:rPr>
        <w:t>Основные права и обязанности работодателя</w:t>
      </w:r>
      <w:r w:rsidRPr="00FB4AE1">
        <w:rPr>
          <w:sz w:val="24"/>
          <w:szCs w:val="24"/>
          <w:lang w:val="ru-RU"/>
        </w:rPr>
        <w:t xml:space="preserve"> </w:t>
      </w:r>
      <w:r w:rsidRPr="00FB4AE1">
        <w:rPr>
          <w:strike/>
          <w:sz w:val="24"/>
          <w:szCs w:val="24"/>
          <w:lang w:val="ru-RU"/>
        </w:rPr>
        <w:t xml:space="preserve">                                                                                                                                                    </w:t>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Работодатель имеет право:</w:t>
      </w:r>
      <w:r w:rsidRPr="00FB4AE1">
        <w:rPr>
          <w:rStyle w:val="af0"/>
          <w:sz w:val="24"/>
          <w:szCs w:val="24"/>
          <w:lang w:val="ru-RU"/>
        </w:rPr>
        <w:footnoteReference w:id="26"/>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вести коллективные переговоры и заключать коллективные договоры; поощрять работников за добросовестный эффективный труд;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 xml:space="preserve">ответственность за сохранность этого имущества) и других работников, соблюдения правил внутреннего трудового распорядка;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принимать локальные нормативные акты.</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Работодатель имеет право:</w:t>
      </w:r>
      <w:r w:rsidRPr="00FB4AE1">
        <w:rPr>
          <w:rStyle w:val="af0"/>
          <w:sz w:val="24"/>
          <w:szCs w:val="24"/>
          <w:lang w:val="ru-RU"/>
        </w:rPr>
        <w:footnoteReference w:id="27"/>
      </w:r>
      <w:r w:rsidRPr="00FB4AE1">
        <w:rPr>
          <w:sz w:val="24"/>
          <w:szCs w:val="24"/>
          <w:lang w:val="ru-RU"/>
        </w:rPr>
        <w:t xml:space="preserve"> </w:t>
      </w:r>
    </w:p>
    <w:p w:rsidR="00ED2AF7" w:rsidRPr="00FB4AE1" w:rsidRDefault="00ED2AF7" w:rsidP="00ED2AF7">
      <w:pPr>
        <w:spacing w:after="0" w:line="276" w:lineRule="auto"/>
        <w:ind w:left="0" w:right="0" w:firstLine="709"/>
        <w:rPr>
          <w:color w:val="808080"/>
          <w:sz w:val="24"/>
          <w:szCs w:val="24"/>
          <w:lang w:val="ru-RU"/>
        </w:rPr>
      </w:pPr>
      <w:r w:rsidRPr="00FB4AE1">
        <w:rPr>
          <w:sz w:val="24"/>
          <w:szCs w:val="24"/>
          <w:lang w:val="ru-RU"/>
        </w:rPr>
        <w:t xml:space="preserve">реализовывать права, предоставленные ему законодательством о специальной             оценке условий труда. </w:t>
      </w:r>
      <w:r w:rsidRPr="00FB4AE1">
        <w:rPr>
          <w:color w:val="808080"/>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Работодатель обязан:</w:t>
      </w:r>
      <w:r w:rsidRPr="00FB4AE1">
        <w:rPr>
          <w:rStyle w:val="af0"/>
          <w:sz w:val="24"/>
          <w:szCs w:val="24"/>
          <w:lang w:val="ru-RU"/>
        </w:rPr>
        <w:footnoteReference w:id="28"/>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обеспечивать безопасность и условия труда, соответствующие государственным нормативным требованиям охраны труда;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отстранить от работы работника, находящегося в состоянии алкогольного, наркотического или иного токсического опьянения;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отстранить от работы работника, не прошедшего в установленном порядке обучение и проверку знаний и навыков в области охраны труда;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отстранить от работы работника, не прошедшего в установленном порядке обязательный медицинский осмотр;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отстранить от работы работника,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в трудовом договоре;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обеспечивать работникам равную оплату за труд равной ценности;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выплачивать 29 и 14 числа каждого месяца в полном размере причитающуюся работникам заработную плату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позднее, чем за три дня до его начала;</w:t>
      </w:r>
      <w:r w:rsidRPr="00FB4AE1">
        <w:rPr>
          <w:sz w:val="24"/>
          <w:szCs w:val="24"/>
          <w:vertAlign w:val="superscript"/>
        </w:rPr>
        <w:footnoteReference w:id="29"/>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соблюдать требования при получении и обрабатывать персональные данные работников в соответствии с требованиями законодательства</w:t>
      </w:r>
      <w:r w:rsidRPr="00FB4AE1">
        <w:rPr>
          <w:sz w:val="24"/>
          <w:szCs w:val="24"/>
          <w:vertAlign w:val="superscript"/>
        </w:rPr>
        <w:footnoteReference w:id="30"/>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w:t>
      </w:r>
      <w:r w:rsidRPr="00FB4AE1">
        <w:rPr>
          <w:sz w:val="24"/>
          <w:szCs w:val="24"/>
          <w:lang w:val="ru-RU"/>
        </w:rPr>
        <w:lastRenderedPageBreak/>
        <w:t xml:space="preserve">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обеспечивать бытовые нужды работников, связанные с исполнением ими трудовых обязанностей;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осуществлять обязательное социальное страхование работников в порядке, установленном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нормативными правовыми актами Российской Федерации; </w:t>
      </w:r>
    </w:p>
    <w:p w:rsidR="00ED2AF7" w:rsidRPr="00FB4AE1" w:rsidRDefault="00ED2AF7" w:rsidP="00ED2AF7">
      <w:pPr>
        <w:spacing w:after="0" w:line="276" w:lineRule="auto"/>
        <w:ind w:left="0" w:right="0" w:firstLine="709"/>
        <w:jc w:val="left"/>
        <w:rPr>
          <w:sz w:val="24"/>
          <w:szCs w:val="24"/>
          <w:lang w:val="ru-RU"/>
        </w:rPr>
      </w:pPr>
      <w:r w:rsidRPr="00FB4AE1">
        <w:rPr>
          <w:sz w:val="24"/>
          <w:szCs w:val="24"/>
          <w:lang w:val="ru-RU"/>
        </w:rPr>
        <w:t xml:space="preserve">исполнять иные обязанности, предусмотренные трудовым </w:t>
      </w:r>
      <w:r>
        <w:rPr>
          <w:sz w:val="24"/>
          <w:szCs w:val="24"/>
          <w:lang w:val="ru-RU"/>
        </w:rPr>
        <w:t>з</w:t>
      </w:r>
      <w:r w:rsidRPr="00FB4AE1">
        <w:rPr>
          <w:sz w:val="24"/>
          <w:szCs w:val="24"/>
          <w:lang w:val="ru-RU"/>
        </w:rPr>
        <w:t xml:space="preserve">аконодательством и иными нормативными </w:t>
      </w:r>
      <w:r w:rsidRPr="00FB4AE1">
        <w:rPr>
          <w:sz w:val="24"/>
          <w:szCs w:val="24"/>
          <w:lang w:val="ru-RU"/>
        </w:rPr>
        <w:tab/>
        <w:t xml:space="preserve">правовыми </w:t>
      </w:r>
      <w:r w:rsidRPr="00FB4AE1">
        <w:rPr>
          <w:sz w:val="24"/>
          <w:szCs w:val="24"/>
          <w:lang w:val="ru-RU"/>
        </w:rPr>
        <w:tab/>
        <w:t xml:space="preserve">актами, содержащими нормы трудового права, локальными нормативными актами и трудовыми договорами. </w:t>
      </w:r>
    </w:p>
    <w:p w:rsidR="00ED2AF7" w:rsidRPr="00FB4AE1" w:rsidRDefault="00ED2AF7" w:rsidP="00ED2AF7">
      <w:pPr>
        <w:spacing w:after="0" w:line="276" w:lineRule="auto"/>
        <w:ind w:left="0" w:right="0" w:firstLine="709"/>
        <w:rPr>
          <w:b/>
          <w:sz w:val="24"/>
          <w:szCs w:val="24"/>
          <w:lang w:val="ru-RU"/>
        </w:rPr>
      </w:pPr>
      <w:r w:rsidRPr="00FB4AE1">
        <w:rPr>
          <w:sz w:val="24"/>
          <w:szCs w:val="24"/>
          <w:lang w:val="ru-RU"/>
        </w:rPr>
        <w:t xml:space="preserve">В период отстранения работника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w:t>
      </w:r>
      <w:r w:rsidRPr="00FB4AE1">
        <w:rPr>
          <w:b/>
          <w:sz w:val="24"/>
          <w:szCs w:val="24"/>
          <w:lang w:val="ru-RU"/>
        </w:rPr>
        <w:t xml:space="preserve"> </w:t>
      </w:r>
    </w:p>
    <w:p w:rsidR="00ED2AF7" w:rsidRPr="00FB4AE1" w:rsidRDefault="00ED2AF7" w:rsidP="00ED2AF7">
      <w:pPr>
        <w:spacing w:after="0" w:line="276" w:lineRule="auto"/>
        <w:ind w:left="0" w:right="0" w:firstLine="709"/>
        <w:jc w:val="center"/>
        <w:rPr>
          <w:sz w:val="24"/>
          <w:szCs w:val="24"/>
          <w:lang w:val="ru-RU"/>
        </w:rPr>
      </w:pPr>
      <w:r w:rsidRPr="00FB4AE1">
        <w:rPr>
          <w:b/>
          <w:sz w:val="24"/>
          <w:szCs w:val="24"/>
          <w:lang w:val="ru-RU"/>
        </w:rPr>
        <w:t>Рабочее время и время отдыха</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Для </w:t>
      </w:r>
      <w:r w:rsidRPr="00FB4AE1">
        <w:rPr>
          <w:sz w:val="24"/>
          <w:szCs w:val="24"/>
          <w:lang w:val="ru-RU"/>
        </w:rPr>
        <w:tab/>
        <w:t xml:space="preserve">педагогических </w:t>
      </w:r>
      <w:r w:rsidRPr="00FB4AE1">
        <w:rPr>
          <w:sz w:val="24"/>
          <w:szCs w:val="24"/>
          <w:lang w:val="ru-RU"/>
        </w:rPr>
        <w:tab/>
        <w:t>работников Учреждения устанавливается сокращенная продолжительность рабочего времени не более 36 часов в неделю с методическим днём (по возможности).</w:t>
      </w:r>
      <w:r w:rsidRPr="00FB4AE1">
        <w:rPr>
          <w:sz w:val="24"/>
          <w:szCs w:val="24"/>
          <w:vertAlign w:val="superscript"/>
        </w:rPr>
        <w:footnoteReference w:id="31"/>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Продолжительность рабочего времени педагогических работников включает преподавательскую (учебную),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FB4AE1">
        <w:rPr>
          <w:sz w:val="24"/>
          <w:szCs w:val="24"/>
          <w:vertAlign w:val="superscript"/>
        </w:rPr>
        <w:footnoteReference w:id="32"/>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FB4AE1">
        <w:rPr>
          <w:sz w:val="24"/>
          <w:szCs w:val="24"/>
          <w:vertAlign w:val="superscript"/>
        </w:rPr>
        <w:footnoteReference w:id="33"/>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Другая часть педагогической работы, требующая затрат рабочего времени, которое не конкретизировано по количеству часов, вытекает из должностных обязанностей и регулируется графиками и планами работы и включает:</w:t>
      </w:r>
      <w:r w:rsidRPr="00FB4AE1">
        <w:rPr>
          <w:sz w:val="24"/>
          <w:szCs w:val="24"/>
          <w:vertAlign w:val="superscript"/>
        </w:rPr>
        <w:footnoteReference w:id="34"/>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Учреждения; работа на общих собраниях работников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периодические кратковременные дежурства в Учреждении в период образовательного процесса;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дежурства на внеурочных мероприятиях, плановых и внеплановых мероприятиях, проводимых Учреждением;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 xml:space="preserve">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w:t>
      </w:r>
      <w:proofErr w:type="gramStart"/>
      <w:r w:rsidRPr="00FB4AE1">
        <w:rPr>
          <w:sz w:val="24"/>
          <w:szCs w:val="24"/>
          <w:lang w:val="ru-RU"/>
        </w:rPr>
        <w:t>и</w:t>
      </w:r>
      <w:proofErr w:type="gramEnd"/>
      <w:r w:rsidRPr="00FB4AE1">
        <w:rPr>
          <w:sz w:val="24"/>
          <w:szCs w:val="24"/>
          <w:lang w:val="ru-RU"/>
        </w:rPr>
        <w:t xml:space="preserve"> если их невозможно догрузить другой педагогической работой.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FB4AE1">
        <w:rPr>
          <w:sz w:val="24"/>
          <w:szCs w:val="24"/>
          <w:vertAlign w:val="superscript"/>
        </w:rPr>
        <w:footnoteReference w:id="35"/>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Для педагогических работников Учреждения, выполняющих свои обязанности непрерывно в течение рабочего дня, перерыв для приема пищи не устанавливается.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Для работников Учреждения, за исключением педагогических работников, устанавливается перерыв для отдыха и приема пищи.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Педагогические работники обязаны быть на рабочем месте за 20 минут до начала занятий.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с учетом мнения выборного профсоюзного органа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Продолжительность рабочего дня для административного персонала устанавливается исходя из 40-часовой рабочей недели с выходными днями суббота и воскресенье, с учетом дежурства в субботу по графику, утверждаемому директором школы.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Продолжительность рабочего дня учебно-вспомогательного персонала определяется графиком работы, составленным из расчета 40-часовой рабочей недели с выходными днями, суббота и воскресенье.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Продолжительность рабочего дня обслуживающего персонала (уборщиц, дворников, рабочих по комплексному обслуживанию здания) определяется графиком работы, составленным из расчета 40-часовой рабочей недели с одним выходным днем – воскресенье. В случае работы по совместительству на данных должностях устанавливается гибкий режим рабочего времени.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Продолжительность рабочего дня, непосредственно предшествующего нерабочему праздничному дню, уменьшается на один час.</w:t>
      </w:r>
      <w:r w:rsidRPr="00FB4AE1">
        <w:rPr>
          <w:sz w:val="24"/>
          <w:szCs w:val="24"/>
          <w:vertAlign w:val="superscript"/>
        </w:rPr>
        <w:footnoteReference w:id="36"/>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При совпадении выходного и нерабочего праздничного дней выходной день переносится на следующий </w:t>
      </w:r>
      <w:proofErr w:type="gramStart"/>
      <w:r w:rsidRPr="00FB4AE1">
        <w:rPr>
          <w:sz w:val="24"/>
          <w:szCs w:val="24"/>
          <w:lang w:val="ru-RU"/>
        </w:rPr>
        <w:t>после праздничного рабочий день</w:t>
      </w:r>
      <w:proofErr w:type="gramEnd"/>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FB4AE1">
        <w:rPr>
          <w:sz w:val="24"/>
          <w:szCs w:val="24"/>
          <w:vertAlign w:val="superscript"/>
        </w:rPr>
        <w:footnoteReference w:id="37"/>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FB4AE1">
        <w:rPr>
          <w:sz w:val="24"/>
          <w:szCs w:val="24"/>
          <w:vertAlign w:val="superscript"/>
        </w:rPr>
        <w:footnoteReference w:id="38"/>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FB4AE1">
        <w:rPr>
          <w:sz w:val="24"/>
          <w:szCs w:val="24"/>
          <w:vertAlign w:val="superscript"/>
        </w:rPr>
        <w:footnoteReference w:id="39"/>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 Учет рабочего времени сторожей средней школы № 69 производится суммарно с учетным периодом – 1 год.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Работникам Учреждения предоставляются ежегодные отпуска с сохранением места работы (должности) и среднего заработка.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Педагогическим работникам Учреждения предоставляется ежегодный основной удлиненный оплачиваемый отпуск, продолжительностью 56 календарных дней. Остальным работникам Учреждения предоставляется ежегодный основной оплачиваемый отпуск продолжительностью 28 календарных дней.</w:t>
      </w:r>
      <w:r w:rsidRPr="00FB4AE1">
        <w:rPr>
          <w:sz w:val="24"/>
          <w:szCs w:val="24"/>
          <w:vertAlign w:val="superscript"/>
        </w:rPr>
        <w:footnoteReference w:id="40"/>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FB4AE1">
        <w:rPr>
          <w:sz w:val="24"/>
          <w:szCs w:val="24"/>
          <w:vertAlign w:val="superscript"/>
        </w:rPr>
        <w:footnoteReference w:id="41"/>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График отпусков обязателен как для работодателя, так и для работника.</w:t>
      </w:r>
      <w:r w:rsidRPr="00FB4AE1">
        <w:rPr>
          <w:sz w:val="24"/>
          <w:szCs w:val="24"/>
          <w:vertAlign w:val="superscript"/>
        </w:rPr>
        <w:footnoteReference w:id="42"/>
      </w:r>
      <w:r w:rsidRPr="00FB4AE1">
        <w:rPr>
          <w:sz w:val="24"/>
          <w:szCs w:val="24"/>
          <w:lang w:val="ru-RU"/>
        </w:rPr>
        <w:t xml:space="preserve"> О времени начала отпуска работник должен быть извещен под роспись не позднее чем за две недели до его начала.</w:t>
      </w:r>
      <w:r w:rsidRPr="00FB4AE1">
        <w:rPr>
          <w:sz w:val="24"/>
          <w:szCs w:val="24"/>
          <w:vertAlign w:val="superscript"/>
        </w:rPr>
        <w:footnoteReference w:id="43"/>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Оплачиваемый отпуск должен предоставляться работнику ежегодно.</w:t>
      </w:r>
      <w:r w:rsidRPr="00FB4AE1">
        <w:rPr>
          <w:sz w:val="24"/>
          <w:szCs w:val="24"/>
          <w:vertAlign w:val="superscript"/>
        </w:rPr>
        <w:footnoteReference w:id="44"/>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С учетом </w:t>
      </w:r>
      <w:hyperlink r:id="rId24">
        <w:r w:rsidRPr="00FB4AE1">
          <w:rPr>
            <w:sz w:val="24"/>
            <w:szCs w:val="24"/>
            <w:u w:val="single" w:color="000000"/>
            <w:lang w:val="ru-RU"/>
          </w:rPr>
          <w:t>статьи 124</w:t>
        </w:r>
      </w:hyperlink>
      <w:hyperlink r:id="rId25">
        <w:r w:rsidRPr="00FB4AE1">
          <w:rPr>
            <w:sz w:val="24"/>
            <w:szCs w:val="24"/>
            <w:lang w:val="ru-RU"/>
          </w:rPr>
          <w:t xml:space="preserve"> </w:t>
        </w:r>
      </w:hyperlink>
      <w:r w:rsidRPr="00FB4AE1">
        <w:rPr>
          <w:sz w:val="24"/>
          <w:szCs w:val="24"/>
          <w:lang w:val="ru-RU"/>
        </w:rPr>
        <w:t>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r w:rsidRPr="00FB4AE1">
        <w:rPr>
          <w:rFonts w:eastAsia="Calibri"/>
          <w:sz w:val="24"/>
          <w:szCs w:val="24"/>
          <w:lang w:val="ru-RU"/>
        </w:rPr>
        <w:t xml:space="preserve"> </w:t>
      </w:r>
      <w:r w:rsidRPr="00FB4AE1">
        <w:rPr>
          <w:sz w:val="24"/>
          <w:szCs w:val="24"/>
          <w:lang w:val="ru-RU"/>
        </w:rPr>
        <w:t>и работникам, занятым на работах с вредными и (или) опасными условиями труда</w:t>
      </w:r>
      <w:r w:rsidRPr="00FB4AE1">
        <w:rPr>
          <w:sz w:val="24"/>
          <w:szCs w:val="24"/>
          <w:vertAlign w:val="superscript"/>
        </w:rPr>
        <w:footnoteReference w:id="45"/>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FB4AE1">
        <w:rPr>
          <w:sz w:val="24"/>
          <w:szCs w:val="24"/>
          <w:vertAlign w:val="superscript"/>
        </w:rPr>
        <w:footnoteReference w:id="46"/>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До истечения шести месяцев непрерывной работы оплачиваемый отпуск по заявлению работника должен быть предоставлен:</w:t>
      </w:r>
      <w:r w:rsidRPr="00FB4AE1">
        <w:rPr>
          <w:sz w:val="24"/>
          <w:szCs w:val="24"/>
          <w:vertAlign w:val="superscript"/>
        </w:rPr>
        <w:footnoteReference w:id="47"/>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женщинам – перед отпуском по беременности и родам или непосредственно после него;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работникам в возрасте до 18 лет;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работникам, усыновившим ребенка (детей) в возрасте до трех месяцев;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других случаях, предусмотренных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FB4AE1">
        <w:rPr>
          <w:sz w:val="24"/>
          <w:szCs w:val="24"/>
          <w:vertAlign w:val="superscript"/>
        </w:rPr>
        <w:footnoteReference w:id="48"/>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FB4AE1">
        <w:rPr>
          <w:sz w:val="24"/>
          <w:szCs w:val="24"/>
          <w:vertAlign w:val="superscript"/>
        </w:rPr>
        <w:footnoteReference w:id="49"/>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FB4AE1">
        <w:rPr>
          <w:sz w:val="24"/>
          <w:szCs w:val="24"/>
          <w:vertAlign w:val="superscript"/>
        </w:rPr>
        <w:footnoteReference w:id="50"/>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FB4AE1">
        <w:rPr>
          <w:sz w:val="24"/>
          <w:szCs w:val="24"/>
          <w:vertAlign w:val="superscript"/>
        </w:rPr>
        <w:footnoteReference w:id="51"/>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 временной нетрудоспособности работника;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исполнения работником во время ежегодного оплачиваемого отпуска государственных </w:t>
      </w:r>
      <w:r w:rsidRPr="00FB4AE1">
        <w:rPr>
          <w:sz w:val="24"/>
          <w:szCs w:val="24"/>
          <w:lang w:val="ru-RU"/>
        </w:rPr>
        <w:tab/>
        <w:t xml:space="preserve">обязанностей, </w:t>
      </w:r>
      <w:r w:rsidRPr="00FB4AE1">
        <w:rPr>
          <w:sz w:val="24"/>
          <w:szCs w:val="24"/>
          <w:lang w:val="ru-RU"/>
        </w:rPr>
        <w:tab/>
        <w:t xml:space="preserve">если </w:t>
      </w:r>
      <w:r w:rsidRPr="00FB4AE1">
        <w:rPr>
          <w:sz w:val="24"/>
          <w:szCs w:val="24"/>
          <w:lang w:val="ru-RU"/>
        </w:rPr>
        <w:tab/>
        <w:t xml:space="preserve">для </w:t>
      </w:r>
      <w:r w:rsidRPr="00FB4AE1">
        <w:rPr>
          <w:sz w:val="24"/>
          <w:szCs w:val="24"/>
          <w:lang w:val="ru-RU"/>
        </w:rPr>
        <w:tab/>
        <w:t xml:space="preserve">этого </w:t>
      </w:r>
      <w:r w:rsidRPr="00FB4AE1">
        <w:rPr>
          <w:sz w:val="24"/>
          <w:szCs w:val="24"/>
          <w:lang w:val="ru-RU"/>
        </w:rPr>
        <w:tab/>
        <w:t xml:space="preserve">трудовым законодательством предусмотрено освобождение от работы;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w:t>
      </w:r>
      <w:r w:rsidRPr="00FB4AE1">
        <w:rPr>
          <w:sz w:val="24"/>
          <w:szCs w:val="24"/>
          <w:lang w:val="ru-RU"/>
        </w:rPr>
        <w:tab/>
        <w:t xml:space="preserve">других </w:t>
      </w:r>
      <w:r w:rsidRPr="00FB4AE1">
        <w:rPr>
          <w:sz w:val="24"/>
          <w:szCs w:val="24"/>
          <w:lang w:val="ru-RU"/>
        </w:rPr>
        <w:tab/>
        <w:t xml:space="preserve">случаях, </w:t>
      </w:r>
      <w:r w:rsidRPr="00FB4AE1">
        <w:rPr>
          <w:sz w:val="24"/>
          <w:szCs w:val="24"/>
          <w:lang w:val="ru-RU"/>
        </w:rPr>
        <w:tab/>
        <w:t xml:space="preserve">предусмотренных трудовым законодательством, локальными нормативными актами Учреждения.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w:t>
      </w:r>
      <w:r w:rsidRPr="00FB4AE1">
        <w:rPr>
          <w:sz w:val="24"/>
          <w:szCs w:val="24"/>
          <w:lang w:val="ru-RU"/>
        </w:rPr>
        <w:tab/>
        <w:t xml:space="preserve">сохранения </w:t>
      </w:r>
      <w:r w:rsidRPr="00FB4AE1">
        <w:rPr>
          <w:sz w:val="24"/>
          <w:szCs w:val="24"/>
          <w:lang w:val="ru-RU"/>
        </w:rPr>
        <w:tab/>
        <w:t xml:space="preserve">заработной </w:t>
      </w:r>
      <w:r w:rsidRPr="00FB4AE1">
        <w:rPr>
          <w:sz w:val="24"/>
          <w:szCs w:val="24"/>
          <w:lang w:val="ru-RU"/>
        </w:rPr>
        <w:tab/>
        <w:t xml:space="preserve">платы, продолжительность </w:t>
      </w:r>
      <w:r w:rsidRPr="00FB4AE1">
        <w:rPr>
          <w:sz w:val="24"/>
          <w:szCs w:val="24"/>
          <w:lang w:val="ru-RU"/>
        </w:rPr>
        <w:tab/>
        <w:t xml:space="preserve">которого определяется </w:t>
      </w:r>
      <w:r w:rsidRPr="00FB4AE1">
        <w:rPr>
          <w:sz w:val="24"/>
          <w:szCs w:val="24"/>
          <w:lang w:val="ru-RU"/>
        </w:rPr>
        <w:tab/>
        <w:t xml:space="preserve">по </w:t>
      </w:r>
      <w:r w:rsidRPr="00FB4AE1">
        <w:rPr>
          <w:sz w:val="24"/>
          <w:szCs w:val="24"/>
          <w:lang w:val="ru-RU"/>
        </w:rPr>
        <w:tab/>
        <w:t xml:space="preserve">соглашению </w:t>
      </w:r>
      <w:r w:rsidRPr="00FB4AE1">
        <w:rPr>
          <w:sz w:val="24"/>
          <w:szCs w:val="24"/>
          <w:lang w:val="ru-RU"/>
        </w:rPr>
        <w:tab/>
        <w:t>между работником и работодателем.</w:t>
      </w:r>
      <w:r w:rsidRPr="00FB4AE1">
        <w:rPr>
          <w:sz w:val="24"/>
          <w:szCs w:val="24"/>
          <w:vertAlign w:val="superscript"/>
        </w:rPr>
        <w:footnoteReference w:id="52"/>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r w:rsidRPr="00FB4AE1">
        <w:rPr>
          <w:b/>
          <w:sz w:val="24"/>
          <w:szCs w:val="24"/>
          <w:lang w:val="ru-RU"/>
        </w:rPr>
        <w:t xml:space="preserve"> </w:t>
      </w:r>
    </w:p>
    <w:p w:rsidR="00ED2AF7" w:rsidRPr="00FB4AE1" w:rsidRDefault="00ED2AF7" w:rsidP="00ED2AF7">
      <w:pPr>
        <w:spacing w:after="0" w:line="276" w:lineRule="auto"/>
        <w:ind w:left="0" w:right="0" w:firstLine="709"/>
        <w:jc w:val="center"/>
        <w:rPr>
          <w:sz w:val="24"/>
          <w:szCs w:val="24"/>
          <w:lang w:val="ru-RU"/>
        </w:rPr>
      </w:pPr>
      <w:r w:rsidRPr="00FB4AE1">
        <w:rPr>
          <w:b/>
          <w:sz w:val="24"/>
          <w:szCs w:val="24"/>
          <w:lang w:val="ru-RU"/>
        </w:rPr>
        <w:t>Поощрения за труд</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FB4AE1">
        <w:rPr>
          <w:sz w:val="24"/>
          <w:szCs w:val="24"/>
          <w:vertAlign w:val="superscript"/>
        </w:rPr>
        <w:footnoteReference w:id="53"/>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объявление благодарности;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выдача денежной премии;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награждение ценным подарком;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награждение почетной грамотой;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другие виды поощрений.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 отношении работника могут применяться одновременно несколько видов поощрения.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Работники Учреждения могут представляться к присвоению почетных званий, </w:t>
      </w:r>
      <w:r w:rsidRPr="00FB4AE1">
        <w:rPr>
          <w:sz w:val="24"/>
          <w:szCs w:val="24"/>
          <w:lang w:val="ru-RU"/>
        </w:rPr>
        <w:tab/>
        <w:t xml:space="preserve">награждению </w:t>
      </w:r>
      <w:r w:rsidRPr="00FB4AE1">
        <w:rPr>
          <w:sz w:val="24"/>
          <w:szCs w:val="24"/>
          <w:lang w:val="ru-RU"/>
        </w:rPr>
        <w:tab/>
        <w:t xml:space="preserve">государственными </w:t>
      </w:r>
      <w:r w:rsidRPr="00FB4AE1">
        <w:rPr>
          <w:sz w:val="24"/>
          <w:szCs w:val="24"/>
          <w:lang w:val="ru-RU"/>
        </w:rPr>
        <w:tab/>
        <w:t xml:space="preserve">наградами </w:t>
      </w:r>
      <w:r w:rsidRPr="00FB4AE1">
        <w:rPr>
          <w:sz w:val="24"/>
          <w:szCs w:val="24"/>
          <w:lang w:val="ru-RU"/>
        </w:rPr>
        <w:tab/>
        <w:t>Российской Федерации, ведомственными наградами Министерства просвещения Российской Федерации, наградами Ярославской области, представляться к другим видам поощрений.</w:t>
      </w:r>
      <w:r w:rsidRPr="00FB4AE1">
        <w:rPr>
          <w:b/>
          <w:sz w:val="24"/>
          <w:szCs w:val="24"/>
          <w:lang w:val="ru-RU"/>
        </w:rPr>
        <w:t xml:space="preserve"> </w:t>
      </w:r>
    </w:p>
    <w:p w:rsidR="00ED2AF7" w:rsidRPr="00FB4AE1" w:rsidRDefault="00ED2AF7" w:rsidP="00ED2AF7">
      <w:pPr>
        <w:spacing w:after="0" w:line="276" w:lineRule="auto"/>
        <w:ind w:left="0" w:right="0" w:firstLine="709"/>
        <w:jc w:val="center"/>
        <w:rPr>
          <w:sz w:val="24"/>
          <w:szCs w:val="24"/>
          <w:lang w:val="ru-RU"/>
        </w:rPr>
      </w:pPr>
      <w:r w:rsidRPr="00FB4AE1">
        <w:rPr>
          <w:b/>
          <w:sz w:val="24"/>
          <w:szCs w:val="24"/>
          <w:lang w:val="ru-RU"/>
        </w:rPr>
        <w:t>Дисциплинарные взыскания</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FB4AE1">
        <w:rPr>
          <w:sz w:val="24"/>
          <w:szCs w:val="24"/>
          <w:vertAlign w:val="superscript"/>
        </w:rPr>
        <w:footnoteReference w:id="54"/>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замечание;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выговор;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увольнение по соответствующим основаниям.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FB4AE1">
        <w:rPr>
          <w:sz w:val="24"/>
          <w:szCs w:val="24"/>
          <w:vertAlign w:val="superscript"/>
        </w:rPr>
        <w:footnoteReference w:id="55"/>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До </w:t>
      </w:r>
      <w:r w:rsidRPr="00FB4AE1">
        <w:rPr>
          <w:sz w:val="24"/>
          <w:szCs w:val="24"/>
          <w:lang w:val="ru-RU"/>
        </w:rPr>
        <w:tab/>
        <w:t xml:space="preserve">применения </w:t>
      </w:r>
      <w:r w:rsidRPr="00FB4AE1">
        <w:rPr>
          <w:sz w:val="24"/>
          <w:szCs w:val="24"/>
          <w:lang w:val="ru-RU"/>
        </w:rPr>
        <w:tab/>
        <w:t xml:space="preserve">дисциплинарного </w:t>
      </w:r>
      <w:r w:rsidRPr="00FB4AE1">
        <w:rPr>
          <w:sz w:val="24"/>
          <w:szCs w:val="24"/>
          <w:lang w:val="ru-RU"/>
        </w:rPr>
        <w:tab/>
        <w:t xml:space="preserve">взыскания </w:t>
      </w:r>
      <w:r w:rsidRPr="00FB4AE1">
        <w:rPr>
          <w:sz w:val="24"/>
          <w:szCs w:val="24"/>
          <w:lang w:val="ru-RU"/>
        </w:rPr>
        <w:tab/>
        <w:t>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FB4AE1">
        <w:rPr>
          <w:sz w:val="24"/>
          <w:szCs w:val="24"/>
          <w:vertAlign w:val="superscript"/>
        </w:rPr>
        <w:footnoteReference w:id="56"/>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lastRenderedPageBreak/>
        <w:t>Не предоставление работником объяснения не является препятствием для применения дисциплинарного взыскания.</w:t>
      </w:r>
      <w:r w:rsidRPr="00FB4AE1">
        <w:rPr>
          <w:sz w:val="24"/>
          <w:szCs w:val="24"/>
          <w:vertAlign w:val="superscript"/>
        </w:rPr>
        <w:footnoteReference w:id="57"/>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Дисциплинарное взыскание применяется не позднее одного месяца со дня обнаружения </w:t>
      </w:r>
      <w:r w:rsidRPr="00FB4AE1">
        <w:rPr>
          <w:sz w:val="24"/>
          <w:szCs w:val="24"/>
          <w:lang w:val="ru-RU"/>
        </w:rPr>
        <w:tab/>
        <w:t xml:space="preserve">проступка, </w:t>
      </w:r>
      <w:r w:rsidRPr="00FB4AE1">
        <w:rPr>
          <w:sz w:val="24"/>
          <w:szCs w:val="24"/>
          <w:lang w:val="ru-RU"/>
        </w:rPr>
        <w:tab/>
        <w:t xml:space="preserve">не </w:t>
      </w:r>
      <w:r w:rsidRPr="00FB4AE1">
        <w:rPr>
          <w:sz w:val="24"/>
          <w:szCs w:val="24"/>
          <w:lang w:val="ru-RU"/>
        </w:rPr>
        <w:tab/>
        <w:t xml:space="preserve">считая </w:t>
      </w:r>
      <w:r w:rsidRPr="00FB4AE1">
        <w:rPr>
          <w:sz w:val="24"/>
          <w:szCs w:val="24"/>
          <w:lang w:val="ru-RU"/>
        </w:rPr>
        <w:tab/>
        <w:t xml:space="preserve">времени </w:t>
      </w:r>
      <w:r w:rsidRPr="00FB4AE1">
        <w:rPr>
          <w:sz w:val="24"/>
          <w:szCs w:val="24"/>
          <w:lang w:val="ru-RU"/>
        </w:rPr>
        <w:tab/>
        <w:t>болезни работника, пребывания его в отпуске, а также времени, необходимого на учет мнения представительного органа работников.</w:t>
      </w:r>
      <w:r w:rsidRPr="00FB4AE1">
        <w:rPr>
          <w:sz w:val="24"/>
          <w:szCs w:val="24"/>
          <w:vertAlign w:val="superscript"/>
        </w:rPr>
        <w:footnoteReference w:id="58"/>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FB4AE1">
        <w:rPr>
          <w:sz w:val="24"/>
          <w:szCs w:val="24"/>
          <w:vertAlign w:val="superscript"/>
        </w:rPr>
        <w:footnoteReference w:id="59"/>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За каждый дисциплинарный проступок может быть применено только одно дисциплинарное взыскание.</w:t>
      </w:r>
      <w:r w:rsidRPr="00FB4AE1">
        <w:rPr>
          <w:sz w:val="24"/>
          <w:szCs w:val="24"/>
          <w:vertAlign w:val="superscript"/>
        </w:rPr>
        <w:footnoteReference w:id="60"/>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FB4AE1">
        <w:rPr>
          <w:sz w:val="24"/>
          <w:szCs w:val="24"/>
          <w:vertAlign w:val="superscript"/>
        </w:rPr>
        <w:footnoteReference w:id="61"/>
      </w:r>
      <w:r w:rsidRPr="00FB4AE1">
        <w:rPr>
          <w:sz w:val="24"/>
          <w:szCs w:val="24"/>
          <w:lang w:val="ru-RU"/>
        </w:rPr>
        <w:t xml:space="preserve">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FB4AE1">
        <w:rPr>
          <w:sz w:val="24"/>
          <w:szCs w:val="24"/>
          <w:vertAlign w:val="superscript"/>
        </w:rPr>
        <w:footnoteReference w:id="62"/>
      </w:r>
      <w:r w:rsidRPr="00FB4AE1">
        <w:rPr>
          <w:sz w:val="24"/>
          <w:szCs w:val="24"/>
          <w:lang w:val="ru-RU"/>
        </w:rPr>
        <w:t xml:space="preserve"> </w:t>
      </w:r>
    </w:p>
    <w:p w:rsidR="00ED2AF7" w:rsidRPr="00FB4AE1" w:rsidRDefault="00ED2AF7" w:rsidP="00ED2AF7">
      <w:pPr>
        <w:spacing w:after="0" w:line="276" w:lineRule="auto"/>
        <w:ind w:left="0" w:right="0" w:firstLine="709"/>
        <w:jc w:val="center"/>
        <w:rPr>
          <w:sz w:val="24"/>
          <w:szCs w:val="24"/>
          <w:lang w:val="ru-RU"/>
        </w:rPr>
      </w:pPr>
      <w:r w:rsidRPr="00FB4AE1">
        <w:rPr>
          <w:b/>
          <w:sz w:val="24"/>
          <w:szCs w:val="24"/>
          <w:lang w:val="ru-RU"/>
        </w:rPr>
        <w:t>Ответственность работников Учреждения</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ED2AF7" w:rsidRPr="00FB4AE1" w:rsidRDefault="00ED2AF7" w:rsidP="00ED2AF7">
      <w:pPr>
        <w:spacing w:after="0" w:line="276" w:lineRule="auto"/>
        <w:ind w:left="0" w:right="0" w:firstLine="709"/>
        <w:rPr>
          <w:sz w:val="24"/>
          <w:szCs w:val="24"/>
          <w:lang w:val="ru-RU"/>
        </w:rPr>
      </w:pPr>
      <w:r w:rsidRPr="00FB4AE1">
        <w:rPr>
          <w:sz w:val="24"/>
          <w:szCs w:val="24"/>
          <w:lang w:val="ru-RU"/>
        </w:rPr>
        <w:t xml:space="preserve">Ответственность педагогических работников устанавливаются статьёй 48 Федерального закона «Об образовании в Российской Федерации». </w:t>
      </w:r>
    </w:p>
    <w:p w:rsidR="00877184" w:rsidRPr="00ED2AF7" w:rsidRDefault="00877184" w:rsidP="00ED2AF7">
      <w:pPr>
        <w:rPr>
          <w:rStyle w:val="af3"/>
        </w:rPr>
      </w:pPr>
    </w:p>
    <w:sectPr w:rsidR="00877184" w:rsidRPr="00ED2AF7" w:rsidSect="00903CFD">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FD" w:rsidRDefault="00DD5DFD" w:rsidP="00ED2AF7">
      <w:pPr>
        <w:spacing w:after="0" w:line="240" w:lineRule="auto"/>
      </w:pPr>
      <w:r>
        <w:separator/>
      </w:r>
    </w:p>
  </w:endnote>
  <w:endnote w:type="continuationSeparator" w:id="0">
    <w:p w:rsidR="00DD5DFD" w:rsidRDefault="00DD5DFD" w:rsidP="00E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FD" w:rsidRDefault="00DD5DFD" w:rsidP="00ED2AF7">
      <w:pPr>
        <w:spacing w:after="0" w:line="240" w:lineRule="auto"/>
      </w:pPr>
      <w:r>
        <w:separator/>
      </w:r>
    </w:p>
  </w:footnote>
  <w:footnote w:type="continuationSeparator" w:id="0">
    <w:p w:rsidR="00DD5DFD" w:rsidRDefault="00DD5DFD" w:rsidP="00ED2AF7">
      <w:pPr>
        <w:spacing w:after="0" w:line="240" w:lineRule="auto"/>
      </w:pPr>
      <w:r>
        <w:continuationSeparator/>
      </w:r>
    </w:p>
  </w:footnote>
  <w:footnote w:id="1">
    <w:p w:rsidR="00ED2AF7" w:rsidRPr="00363404" w:rsidRDefault="00ED2AF7" w:rsidP="00ED2AF7">
      <w:pPr>
        <w:pStyle w:val="footnotedescription"/>
        <w:tabs>
          <w:tab w:val="center" w:pos="460"/>
          <w:tab w:val="center" w:pos="1686"/>
        </w:tabs>
        <w:ind w:left="0"/>
        <w:rPr>
          <w:lang w:val="ru-RU"/>
        </w:rPr>
      </w:pPr>
      <w:r>
        <w:rPr>
          <w:rStyle w:val="footnotemark"/>
        </w:rPr>
        <w:footnoteRef/>
      </w:r>
      <w:r w:rsidRPr="00363404">
        <w:rPr>
          <w:lang w:val="ru-RU"/>
        </w:rPr>
        <w:t xml:space="preserve"> ст.16 ТК РФ </w:t>
      </w:r>
    </w:p>
  </w:footnote>
  <w:footnote w:id="2">
    <w:p w:rsidR="00ED2AF7" w:rsidRPr="00363404" w:rsidRDefault="00ED2AF7" w:rsidP="00ED2AF7">
      <w:pPr>
        <w:pStyle w:val="footnotedescription"/>
        <w:tabs>
          <w:tab w:val="center" w:pos="460"/>
          <w:tab w:val="center" w:pos="1686"/>
        </w:tabs>
        <w:spacing w:after="0"/>
        <w:ind w:left="0"/>
        <w:rPr>
          <w:lang w:val="ru-RU"/>
        </w:rPr>
      </w:pPr>
      <w:r>
        <w:rPr>
          <w:rStyle w:val="footnotemark"/>
        </w:rPr>
        <w:footnoteRef/>
      </w:r>
      <w:r w:rsidRPr="00363404">
        <w:rPr>
          <w:lang w:val="ru-RU"/>
        </w:rPr>
        <w:t xml:space="preserve"> ст.65 ТК РФ </w:t>
      </w:r>
    </w:p>
  </w:footnote>
  <w:footnote w:id="3">
    <w:p w:rsidR="00ED2AF7" w:rsidRPr="00363404" w:rsidRDefault="00ED2AF7" w:rsidP="00ED2AF7">
      <w:pPr>
        <w:pStyle w:val="footnotedescription"/>
        <w:tabs>
          <w:tab w:val="center" w:pos="460"/>
          <w:tab w:val="center" w:pos="1736"/>
        </w:tabs>
        <w:spacing w:after="0"/>
        <w:ind w:left="0"/>
        <w:rPr>
          <w:lang w:val="ru-RU"/>
        </w:rPr>
      </w:pPr>
      <w:r>
        <w:rPr>
          <w:rStyle w:val="footnotemark"/>
        </w:rPr>
        <w:footnoteRef/>
      </w:r>
      <w:r w:rsidRPr="00363404">
        <w:rPr>
          <w:lang w:val="ru-RU"/>
        </w:rPr>
        <w:t xml:space="preserve"> ст.331 ТК РФ </w:t>
      </w:r>
    </w:p>
  </w:footnote>
  <w:footnote w:id="4">
    <w:p w:rsidR="00ED2AF7" w:rsidRPr="00363404" w:rsidRDefault="00ED2AF7" w:rsidP="00ED2AF7">
      <w:pPr>
        <w:pStyle w:val="footnotedescription"/>
        <w:tabs>
          <w:tab w:val="center" w:pos="460"/>
          <w:tab w:val="center" w:pos="1811"/>
        </w:tabs>
        <w:spacing w:after="51"/>
        <w:ind w:left="0"/>
        <w:rPr>
          <w:lang w:val="ru-RU"/>
        </w:rPr>
      </w:pPr>
      <w:r>
        <w:rPr>
          <w:rStyle w:val="footnotemark"/>
        </w:rPr>
        <w:footnoteRef/>
      </w:r>
      <w:r w:rsidRPr="00363404">
        <w:rPr>
          <w:lang w:val="ru-RU"/>
        </w:rPr>
        <w:t xml:space="preserve"> ст.351.1 ТК РФ </w:t>
      </w:r>
    </w:p>
  </w:footnote>
  <w:footnote w:id="5">
    <w:p w:rsidR="00ED2AF7" w:rsidRPr="00363404" w:rsidRDefault="00ED2AF7" w:rsidP="00ED2AF7">
      <w:pPr>
        <w:pStyle w:val="footnotedescription"/>
        <w:tabs>
          <w:tab w:val="center" w:pos="460"/>
          <w:tab w:val="center" w:pos="1686"/>
        </w:tabs>
        <w:spacing w:after="0"/>
        <w:ind w:left="0"/>
        <w:rPr>
          <w:lang w:val="ru-RU"/>
        </w:rPr>
      </w:pPr>
      <w:r>
        <w:rPr>
          <w:rStyle w:val="footnotemark"/>
        </w:rPr>
        <w:footnoteRef/>
      </w:r>
      <w:r w:rsidRPr="00363404">
        <w:rPr>
          <w:lang w:val="ru-RU"/>
        </w:rPr>
        <w:t xml:space="preserve"> ст.68 ТК РФ </w:t>
      </w:r>
    </w:p>
  </w:footnote>
  <w:footnote w:id="6">
    <w:p w:rsidR="00ED2AF7" w:rsidRPr="00363404" w:rsidRDefault="00ED2AF7" w:rsidP="00ED2AF7">
      <w:pPr>
        <w:pStyle w:val="footnotedescription"/>
        <w:tabs>
          <w:tab w:val="center" w:pos="460"/>
          <w:tab w:val="center" w:pos="1686"/>
        </w:tabs>
        <w:spacing w:after="55"/>
        <w:ind w:left="0"/>
        <w:rPr>
          <w:lang w:val="ru-RU"/>
        </w:rPr>
      </w:pPr>
      <w:r>
        <w:rPr>
          <w:rStyle w:val="footnotemark"/>
        </w:rPr>
        <w:footnoteRef/>
      </w:r>
      <w:r w:rsidRPr="00363404">
        <w:rPr>
          <w:lang w:val="ru-RU"/>
        </w:rPr>
        <w:t xml:space="preserve"> ст.68 ТК РФ </w:t>
      </w:r>
    </w:p>
  </w:footnote>
  <w:footnote w:id="7">
    <w:p w:rsidR="00ED2AF7" w:rsidRPr="00363404" w:rsidRDefault="00ED2AF7" w:rsidP="00ED2AF7">
      <w:pPr>
        <w:pStyle w:val="footnotedescription"/>
        <w:tabs>
          <w:tab w:val="center" w:pos="460"/>
          <w:tab w:val="center" w:pos="1836"/>
        </w:tabs>
        <w:spacing w:after="53"/>
        <w:ind w:left="0"/>
        <w:rPr>
          <w:lang w:val="ru-RU"/>
        </w:rPr>
      </w:pPr>
      <w:r>
        <w:rPr>
          <w:rStyle w:val="footnotemark"/>
        </w:rPr>
        <w:footnoteRef/>
      </w:r>
      <w:r w:rsidRPr="00363404">
        <w:rPr>
          <w:lang w:val="ru-RU"/>
        </w:rPr>
        <w:t xml:space="preserve"> ч.1 ст.70 ТК РФ </w:t>
      </w:r>
    </w:p>
  </w:footnote>
  <w:footnote w:id="8">
    <w:p w:rsidR="00ED2AF7" w:rsidRPr="00363404" w:rsidRDefault="00ED2AF7" w:rsidP="00ED2AF7">
      <w:pPr>
        <w:pStyle w:val="footnotedescription"/>
        <w:tabs>
          <w:tab w:val="center" w:pos="460"/>
          <w:tab w:val="center" w:pos="1836"/>
        </w:tabs>
        <w:spacing w:after="51"/>
        <w:ind w:left="0"/>
        <w:rPr>
          <w:lang w:val="ru-RU"/>
        </w:rPr>
      </w:pPr>
      <w:r>
        <w:rPr>
          <w:rStyle w:val="footnotemark"/>
        </w:rPr>
        <w:footnoteRef/>
      </w:r>
      <w:r w:rsidRPr="00363404">
        <w:rPr>
          <w:lang w:val="ru-RU"/>
        </w:rPr>
        <w:t xml:space="preserve"> ч.1 ст.71 ТК РФ </w:t>
      </w:r>
    </w:p>
  </w:footnote>
  <w:footnote w:id="9">
    <w:p w:rsidR="00ED2AF7" w:rsidRPr="00363404" w:rsidRDefault="00ED2AF7" w:rsidP="00ED2AF7">
      <w:pPr>
        <w:pStyle w:val="footnotedescription"/>
        <w:tabs>
          <w:tab w:val="center" w:pos="460"/>
          <w:tab w:val="center" w:pos="1686"/>
        </w:tabs>
        <w:spacing w:after="0"/>
        <w:ind w:left="0"/>
        <w:rPr>
          <w:lang w:val="ru-RU"/>
        </w:rPr>
      </w:pPr>
      <w:r>
        <w:rPr>
          <w:rStyle w:val="footnotemark"/>
        </w:rPr>
        <w:footnoteRef/>
      </w:r>
      <w:r w:rsidRPr="00363404">
        <w:rPr>
          <w:lang w:val="ru-RU"/>
        </w:rPr>
        <w:t xml:space="preserve"> ст.77 ТК РФ </w:t>
      </w:r>
    </w:p>
  </w:footnote>
  <w:footnote w:id="10">
    <w:p w:rsidR="00ED2AF7" w:rsidRPr="00363404" w:rsidRDefault="00ED2AF7" w:rsidP="00ED2AF7">
      <w:pPr>
        <w:pStyle w:val="footnotedescription"/>
        <w:tabs>
          <w:tab w:val="center" w:pos="492"/>
          <w:tab w:val="center" w:pos="2039"/>
        </w:tabs>
        <w:spacing w:after="55"/>
        <w:ind w:left="0"/>
        <w:rPr>
          <w:lang w:val="ru-RU"/>
        </w:rPr>
      </w:pPr>
      <w:r>
        <w:rPr>
          <w:rStyle w:val="footnotemark"/>
        </w:rPr>
        <w:footnoteRef/>
      </w:r>
      <w:r w:rsidRPr="00363404">
        <w:rPr>
          <w:lang w:val="ru-RU"/>
        </w:rPr>
        <w:t xml:space="preserve"> часть 1 ст. 80 ТК РФ </w:t>
      </w:r>
    </w:p>
  </w:footnote>
  <w:footnote w:id="11">
    <w:p w:rsidR="00ED2AF7" w:rsidRPr="00363404" w:rsidRDefault="00ED2AF7" w:rsidP="00ED2AF7">
      <w:pPr>
        <w:pStyle w:val="footnotedescription"/>
        <w:tabs>
          <w:tab w:val="center" w:pos="492"/>
          <w:tab w:val="center" w:pos="2039"/>
        </w:tabs>
        <w:spacing w:after="55"/>
        <w:ind w:left="0"/>
        <w:rPr>
          <w:lang w:val="ru-RU"/>
        </w:rPr>
      </w:pPr>
      <w:r>
        <w:rPr>
          <w:rStyle w:val="footnotemark"/>
        </w:rPr>
        <w:footnoteRef/>
      </w:r>
      <w:r w:rsidRPr="00363404">
        <w:rPr>
          <w:lang w:val="ru-RU"/>
        </w:rPr>
        <w:t xml:space="preserve"> часть 2 ст. 80 ТК РФ </w:t>
      </w:r>
    </w:p>
  </w:footnote>
  <w:footnote w:id="12">
    <w:p w:rsidR="00ED2AF7" w:rsidRPr="00363404" w:rsidRDefault="00ED2AF7" w:rsidP="00ED2AF7">
      <w:pPr>
        <w:pStyle w:val="footnotedescription"/>
        <w:tabs>
          <w:tab w:val="center" w:pos="492"/>
          <w:tab w:val="center" w:pos="2039"/>
        </w:tabs>
        <w:spacing w:after="54"/>
        <w:ind w:left="0"/>
        <w:rPr>
          <w:lang w:val="ru-RU"/>
        </w:rPr>
      </w:pPr>
      <w:r>
        <w:rPr>
          <w:rStyle w:val="footnotemark"/>
        </w:rPr>
        <w:footnoteRef/>
      </w:r>
      <w:r w:rsidRPr="00363404">
        <w:rPr>
          <w:lang w:val="ru-RU"/>
        </w:rPr>
        <w:t xml:space="preserve"> часть 3 ст. 80 ТК РФ </w:t>
      </w:r>
    </w:p>
  </w:footnote>
  <w:footnote w:id="13">
    <w:p w:rsidR="00ED2AF7" w:rsidRPr="00363404" w:rsidRDefault="00ED2AF7" w:rsidP="00ED2AF7">
      <w:pPr>
        <w:pStyle w:val="footnotedescription"/>
        <w:tabs>
          <w:tab w:val="center" w:pos="492"/>
          <w:tab w:val="center" w:pos="1836"/>
        </w:tabs>
        <w:spacing w:after="55"/>
        <w:ind w:left="0"/>
        <w:rPr>
          <w:lang w:val="ru-RU"/>
        </w:rPr>
      </w:pPr>
      <w:r>
        <w:rPr>
          <w:rStyle w:val="footnotemark"/>
        </w:rPr>
        <w:footnoteRef/>
      </w:r>
      <w:r w:rsidRPr="00363404">
        <w:rPr>
          <w:lang w:val="ru-RU"/>
        </w:rPr>
        <w:t xml:space="preserve"> ч.1 ст.79 ТК РФ </w:t>
      </w:r>
    </w:p>
  </w:footnote>
  <w:footnote w:id="14">
    <w:p w:rsidR="00ED2AF7" w:rsidRPr="00363404" w:rsidRDefault="00ED2AF7" w:rsidP="00ED2AF7">
      <w:pPr>
        <w:pStyle w:val="footnotedescription"/>
        <w:tabs>
          <w:tab w:val="center" w:pos="492"/>
          <w:tab w:val="center" w:pos="1836"/>
        </w:tabs>
        <w:spacing w:after="54"/>
        <w:ind w:left="0"/>
        <w:rPr>
          <w:lang w:val="ru-RU"/>
        </w:rPr>
      </w:pPr>
      <w:r>
        <w:rPr>
          <w:rStyle w:val="footnotemark"/>
        </w:rPr>
        <w:footnoteRef/>
      </w:r>
      <w:r w:rsidRPr="00363404">
        <w:rPr>
          <w:lang w:val="ru-RU"/>
        </w:rPr>
        <w:t xml:space="preserve"> ч.2 ст.79 ТК РФ </w:t>
      </w:r>
    </w:p>
  </w:footnote>
  <w:footnote w:id="15">
    <w:p w:rsidR="00ED2AF7" w:rsidRPr="00363404" w:rsidRDefault="00ED2AF7" w:rsidP="00ED2AF7">
      <w:pPr>
        <w:pStyle w:val="footnotedescription"/>
        <w:tabs>
          <w:tab w:val="center" w:pos="492"/>
          <w:tab w:val="center" w:pos="1836"/>
        </w:tabs>
        <w:spacing w:after="0"/>
        <w:ind w:left="0"/>
        <w:rPr>
          <w:lang w:val="ru-RU"/>
        </w:rPr>
      </w:pPr>
      <w:r>
        <w:rPr>
          <w:rStyle w:val="footnotemark"/>
        </w:rPr>
        <w:footnoteRef/>
      </w:r>
      <w:r w:rsidRPr="00363404">
        <w:rPr>
          <w:lang w:val="ru-RU"/>
        </w:rPr>
        <w:t xml:space="preserve"> ч.3 ст.79 ТК РФ </w:t>
      </w:r>
    </w:p>
  </w:footnote>
  <w:footnote w:id="16">
    <w:p w:rsidR="00ED2AF7" w:rsidRPr="00363404" w:rsidRDefault="00ED2AF7" w:rsidP="00ED2AF7">
      <w:pPr>
        <w:pStyle w:val="footnotedescription"/>
        <w:tabs>
          <w:tab w:val="center" w:pos="492"/>
          <w:tab w:val="center" w:pos="1911"/>
        </w:tabs>
        <w:spacing w:after="55"/>
        <w:ind w:left="0"/>
        <w:rPr>
          <w:lang w:val="ru-RU"/>
        </w:rPr>
      </w:pPr>
      <w:r>
        <w:rPr>
          <w:rStyle w:val="footnotemark"/>
        </w:rPr>
        <w:footnoteRef/>
      </w:r>
      <w:r w:rsidRPr="00363404">
        <w:rPr>
          <w:lang w:val="ru-RU"/>
        </w:rPr>
        <w:t xml:space="preserve"> ч.3 ст.84.1 ТК РФ </w:t>
      </w:r>
    </w:p>
  </w:footnote>
  <w:footnote w:id="17">
    <w:p w:rsidR="00ED2AF7" w:rsidRPr="00363404" w:rsidRDefault="00ED2AF7" w:rsidP="00ED2AF7">
      <w:pPr>
        <w:pStyle w:val="footnotedescription"/>
        <w:tabs>
          <w:tab w:val="center" w:pos="492"/>
          <w:tab w:val="center" w:pos="1911"/>
        </w:tabs>
        <w:spacing w:after="55"/>
        <w:ind w:left="0"/>
        <w:rPr>
          <w:lang w:val="ru-RU"/>
        </w:rPr>
      </w:pPr>
      <w:r>
        <w:rPr>
          <w:rStyle w:val="footnotemark"/>
        </w:rPr>
        <w:footnoteRef/>
      </w:r>
      <w:r w:rsidRPr="00363404">
        <w:rPr>
          <w:lang w:val="ru-RU"/>
        </w:rPr>
        <w:t xml:space="preserve"> ч.4 ст.84.1 ТК РФ </w:t>
      </w:r>
    </w:p>
  </w:footnote>
  <w:footnote w:id="18">
    <w:p w:rsidR="00ED2AF7" w:rsidRPr="00363404" w:rsidRDefault="00ED2AF7" w:rsidP="00ED2AF7">
      <w:pPr>
        <w:pStyle w:val="footnotedescription"/>
        <w:tabs>
          <w:tab w:val="center" w:pos="492"/>
          <w:tab w:val="center" w:pos="1911"/>
        </w:tabs>
        <w:ind w:left="0"/>
        <w:rPr>
          <w:lang w:val="ru-RU"/>
        </w:rPr>
      </w:pPr>
      <w:r>
        <w:rPr>
          <w:rStyle w:val="footnotemark"/>
        </w:rPr>
        <w:footnoteRef/>
      </w:r>
      <w:r w:rsidRPr="00363404">
        <w:rPr>
          <w:lang w:val="ru-RU"/>
        </w:rPr>
        <w:t xml:space="preserve"> ч.1 ст.84.1 ТК РФ </w:t>
      </w:r>
    </w:p>
  </w:footnote>
  <w:footnote w:id="19">
    <w:p w:rsidR="00ED2AF7" w:rsidRPr="00363404" w:rsidRDefault="00ED2AF7" w:rsidP="00ED2AF7">
      <w:pPr>
        <w:pStyle w:val="footnotedescription"/>
        <w:tabs>
          <w:tab w:val="center" w:pos="492"/>
          <w:tab w:val="center" w:pos="1686"/>
        </w:tabs>
        <w:spacing w:after="0"/>
        <w:ind w:left="0"/>
        <w:rPr>
          <w:lang w:val="ru-RU"/>
        </w:rPr>
      </w:pPr>
      <w:r>
        <w:rPr>
          <w:rStyle w:val="footnotemark"/>
        </w:rPr>
        <w:footnoteRef/>
      </w:r>
      <w:r w:rsidRPr="00363404">
        <w:rPr>
          <w:lang w:val="ru-RU"/>
        </w:rPr>
        <w:t xml:space="preserve"> ст.21 ТК РФ </w:t>
      </w:r>
    </w:p>
  </w:footnote>
  <w:footnote w:id="20">
    <w:p w:rsidR="00ED2AF7" w:rsidRPr="00363404" w:rsidRDefault="00ED2AF7" w:rsidP="00ED2AF7">
      <w:pPr>
        <w:pStyle w:val="footnotedescription"/>
        <w:tabs>
          <w:tab w:val="center" w:pos="492"/>
          <w:tab w:val="center" w:pos="2718"/>
        </w:tabs>
        <w:spacing w:after="0"/>
        <w:ind w:left="0"/>
        <w:rPr>
          <w:lang w:val="ru-RU"/>
        </w:rPr>
      </w:pPr>
      <w:r>
        <w:rPr>
          <w:rStyle w:val="footnotemark"/>
        </w:rPr>
        <w:footnoteRef/>
      </w:r>
      <w:r w:rsidRPr="00363404">
        <w:rPr>
          <w:lang w:val="ru-RU"/>
        </w:rPr>
        <w:t xml:space="preserve"> ч.3 ст.47 ФЗ «Об образовании в РФ» </w:t>
      </w:r>
    </w:p>
  </w:footnote>
  <w:footnote w:id="21">
    <w:p w:rsidR="00ED2AF7" w:rsidRPr="00363404" w:rsidRDefault="00ED2AF7" w:rsidP="00ED2AF7">
      <w:pPr>
        <w:pStyle w:val="footnotedescription"/>
        <w:tabs>
          <w:tab w:val="center" w:pos="492"/>
          <w:tab w:val="center" w:pos="2718"/>
        </w:tabs>
        <w:spacing w:after="55"/>
        <w:ind w:left="0"/>
        <w:rPr>
          <w:lang w:val="ru-RU"/>
        </w:rPr>
      </w:pPr>
      <w:r>
        <w:rPr>
          <w:rStyle w:val="footnotemark"/>
        </w:rPr>
        <w:footnoteRef/>
      </w:r>
      <w:r w:rsidRPr="00363404">
        <w:rPr>
          <w:lang w:val="ru-RU"/>
        </w:rPr>
        <w:t xml:space="preserve"> ч.4 ст.47 ФЗ «Об образовании в РФ» </w:t>
      </w:r>
    </w:p>
  </w:footnote>
  <w:footnote w:id="22">
    <w:p w:rsidR="00ED2AF7" w:rsidRPr="00363404" w:rsidRDefault="00ED2AF7" w:rsidP="00ED2AF7">
      <w:pPr>
        <w:pStyle w:val="footnotedescription"/>
        <w:tabs>
          <w:tab w:val="center" w:pos="492"/>
          <w:tab w:val="center" w:pos="2718"/>
        </w:tabs>
        <w:spacing w:after="48"/>
        <w:ind w:left="0"/>
        <w:rPr>
          <w:lang w:val="ru-RU"/>
        </w:rPr>
      </w:pPr>
      <w:r>
        <w:rPr>
          <w:rStyle w:val="footnotemark"/>
        </w:rPr>
        <w:footnoteRef/>
      </w:r>
      <w:r w:rsidRPr="00363404">
        <w:rPr>
          <w:lang w:val="ru-RU"/>
        </w:rPr>
        <w:t xml:space="preserve"> ч.5 ст.47 ФЗ «Об образовании в РФ» </w:t>
      </w:r>
    </w:p>
  </w:footnote>
  <w:footnote w:id="23">
    <w:p w:rsidR="00ED2AF7" w:rsidRPr="00363404" w:rsidRDefault="00ED2AF7" w:rsidP="00ED2AF7">
      <w:pPr>
        <w:pStyle w:val="footnotedescription"/>
        <w:tabs>
          <w:tab w:val="center" w:pos="492"/>
          <w:tab w:val="center" w:pos="1661"/>
        </w:tabs>
        <w:spacing w:after="0"/>
        <w:ind w:left="0"/>
        <w:rPr>
          <w:lang w:val="ru-RU"/>
        </w:rPr>
      </w:pPr>
      <w:r>
        <w:rPr>
          <w:rStyle w:val="footnotemark"/>
        </w:rPr>
        <w:footnoteRef/>
      </w:r>
      <w:r w:rsidRPr="00363404">
        <w:rPr>
          <w:lang w:val="ru-RU"/>
        </w:rPr>
        <w:t xml:space="preserve"> ст. 5 ТК РФ </w:t>
      </w:r>
    </w:p>
  </w:footnote>
  <w:footnote w:id="24">
    <w:p w:rsidR="00ED2AF7" w:rsidRPr="00363404" w:rsidRDefault="00ED2AF7" w:rsidP="00ED2AF7">
      <w:pPr>
        <w:pStyle w:val="footnotedescription"/>
        <w:tabs>
          <w:tab w:val="center" w:pos="492"/>
          <w:tab w:val="center" w:pos="2718"/>
        </w:tabs>
        <w:spacing w:after="48"/>
        <w:ind w:left="0"/>
        <w:rPr>
          <w:lang w:val="ru-RU"/>
        </w:rPr>
      </w:pPr>
      <w:r>
        <w:rPr>
          <w:rStyle w:val="footnotemark"/>
        </w:rPr>
        <w:footnoteRef/>
      </w:r>
      <w:r w:rsidRPr="00363404">
        <w:rPr>
          <w:lang w:val="ru-RU"/>
        </w:rPr>
        <w:t xml:space="preserve"> ч.7 ст.51 ФЗ «Об образовании в РФ» </w:t>
      </w:r>
    </w:p>
  </w:footnote>
  <w:footnote w:id="25">
    <w:p w:rsidR="00ED2AF7" w:rsidRPr="00363404" w:rsidRDefault="00ED2AF7" w:rsidP="00ED2AF7">
      <w:pPr>
        <w:pStyle w:val="footnotedescription"/>
        <w:tabs>
          <w:tab w:val="center" w:pos="492"/>
          <w:tab w:val="center" w:pos="1686"/>
        </w:tabs>
        <w:spacing w:after="0"/>
        <w:ind w:left="0"/>
        <w:rPr>
          <w:lang w:val="ru-RU"/>
        </w:rPr>
      </w:pPr>
      <w:r>
        <w:rPr>
          <w:rStyle w:val="footnotemark"/>
        </w:rPr>
        <w:footnoteRef/>
      </w:r>
      <w:r w:rsidRPr="00363404">
        <w:rPr>
          <w:lang w:val="ru-RU"/>
        </w:rPr>
        <w:t xml:space="preserve"> ст.21 ТК РФ </w:t>
      </w:r>
    </w:p>
  </w:footnote>
  <w:footnote w:id="26">
    <w:p w:rsidR="00ED2AF7" w:rsidRPr="00363404" w:rsidRDefault="00ED2AF7" w:rsidP="00ED2AF7">
      <w:pPr>
        <w:spacing w:after="249"/>
        <w:ind w:left="422" w:right="283"/>
        <w:rPr>
          <w:lang w:val="ru-RU"/>
        </w:rPr>
      </w:pPr>
      <w:r>
        <w:rPr>
          <w:rStyle w:val="af0"/>
        </w:rPr>
        <w:footnoteRef/>
      </w:r>
      <w:r w:rsidRPr="00CD5ED1">
        <w:rPr>
          <w:lang w:val="ru-RU"/>
        </w:rPr>
        <w:t xml:space="preserve"> </w:t>
      </w:r>
      <w:r w:rsidRPr="00363404">
        <w:rPr>
          <w:sz w:val="20"/>
          <w:lang w:val="ru-RU"/>
        </w:rPr>
        <w:t xml:space="preserve">ч.1 ст.48 ФЗ «Об образовании в РФ» </w:t>
      </w:r>
    </w:p>
    <w:p w:rsidR="00ED2AF7" w:rsidRPr="00CD5ED1" w:rsidRDefault="00ED2AF7" w:rsidP="00ED2AF7">
      <w:pPr>
        <w:pStyle w:val="ae"/>
        <w:rPr>
          <w:lang w:val="ru-RU"/>
        </w:rPr>
      </w:pPr>
    </w:p>
  </w:footnote>
  <w:footnote w:id="27">
    <w:p w:rsidR="00ED2AF7" w:rsidRPr="00CD5ED1" w:rsidRDefault="00ED2AF7" w:rsidP="00ED2AF7">
      <w:pPr>
        <w:pStyle w:val="ae"/>
        <w:rPr>
          <w:lang w:val="ru-RU"/>
        </w:rPr>
      </w:pPr>
      <w:r>
        <w:rPr>
          <w:rStyle w:val="af0"/>
        </w:rPr>
        <w:footnoteRef/>
      </w:r>
      <w:r w:rsidRPr="00CD5ED1">
        <w:rPr>
          <w:lang w:val="ru-RU"/>
        </w:rPr>
        <w:t xml:space="preserve"> </w:t>
      </w:r>
      <w:r>
        <w:rPr>
          <w:lang w:val="ru-RU"/>
        </w:rPr>
        <w:t>ст. 22 ТК РФ</w:t>
      </w:r>
    </w:p>
  </w:footnote>
  <w:footnote w:id="28">
    <w:p w:rsidR="00ED2AF7" w:rsidRPr="00CD5ED1" w:rsidRDefault="00ED2AF7" w:rsidP="00ED2AF7">
      <w:pPr>
        <w:pStyle w:val="ae"/>
        <w:rPr>
          <w:lang w:val="ru-RU"/>
        </w:rPr>
      </w:pPr>
      <w:r>
        <w:rPr>
          <w:rStyle w:val="af0"/>
        </w:rPr>
        <w:footnoteRef/>
      </w:r>
      <w:r w:rsidRPr="00CD5ED1">
        <w:rPr>
          <w:lang w:val="ru-RU"/>
        </w:rPr>
        <w:t xml:space="preserve"> </w:t>
      </w:r>
      <w:r>
        <w:rPr>
          <w:lang w:val="ru-RU"/>
        </w:rPr>
        <w:t>ст. 22 ТК РФ</w:t>
      </w:r>
    </w:p>
  </w:footnote>
  <w:footnote w:id="29">
    <w:p w:rsidR="00ED2AF7" w:rsidRPr="00363404" w:rsidRDefault="00ED2AF7" w:rsidP="00ED2AF7">
      <w:pPr>
        <w:pStyle w:val="footnotedescription"/>
        <w:tabs>
          <w:tab w:val="center" w:pos="492"/>
          <w:tab w:val="center" w:pos="1736"/>
        </w:tabs>
        <w:spacing w:after="54"/>
        <w:ind w:left="0"/>
        <w:rPr>
          <w:lang w:val="ru-RU"/>
        </w:rPr>
      </w:pPr>
      <w:r>
        <w:rPr>
          <w:rStyle w:val="footnotemark"/>
        </w:rPr>
        <w:footnoteRef/>
      </w:r>
      <w:r w:rsidRPr="00363404">
        <w:rPr>
          <w:lang w:val="ru-RU"/>
        </w:rPr>
        <w:t xml:space="preserve"> ст.136 ТК РФ </w:t>
      </w:r>
    </w:p>
  </w:footnote>
  <w:footnote w:id="30">
    <w:p w:rsidR="00ED2AF7" w:rsidRPr="00363404" w:rsidRDefault="00ED2AF7" w:rsidP="00ED2AF7">
      <w:pPr>
        <w:pStyle w:val="footnotedescription"/>
        <w:tabs>
          <w:tab w:val="center" w:pos="492"/>
          <w:tab w:val="center" w:pos="1686"/>
        </w:tabs>
        <w:spacing w:after="0"/>
        <w:ind w:left="0"/>
        <w:rPr>
          <w:lang w:val="ru-RU"/>
        </w:rPr>
      </w:pPr>
      <w:r>
        <w:rPr>
          <w:rStyle w:val="footnotemark"/>
        </w:rPr>
        <w:footnoteRef/>
      </w:r>
      <w:r w:rsidRPr="00363404">
        <w:rPr>
          <w:lang w:val="ru-RU"/>
        </w:rPr>
        <w:t xml:space="preserve"> ст.88 ТК РФ </w:t>
      </w:r>
    </w:p>
  </w:footnote>
  <w:footnote w:id="31">
    <w:p w:rsidR="00ED2AF7" w:rsidRPr="00363404" w:rsidRDefault="00ED2AF7" w:rsidP="00ED2AF7">
      <w:pPr>
        <w:pStyle w:val="footnotedescription"/>
        <w:tabs>
          <w:tab w:val="center" w:pos="492"/>
          <w:tab w:val="center" w:pos="1886"/>
        </w:tabs>
        <w:spacing w:after="59"/>
        <w:ind w:left="0"/>
        <w:rPr>
          <w:lang w:val="ru-RU"/>
        </w:rPr>
      </w:pPr>
      <w:r>
        <w:rPr>
          <w:lang w:val="ru-RU"/>
        </w:rPr>
        <w:t xml:space="preserve">        </w:t>
      </w:r>
      <w:r>
        <w:rPr>
          <w:rStyle w:val="footnotemark"/>
        </w:rPr>
        <w:footnoteRef/>
      </w:r>
      <w:r w:rsidRPr="00363404">
        <w:rPr>
          <w:lang w:val="ru-RU"/>
        </w:rPr>
        <w:t xml:space="preserve"> ч.1 ст.333 ТК РФ </w:t>
      </w:r>
    </w:p>
  </w:footnote>
  <w:footnote w:id="32">
    <w:p w:rsidR="00ED2AF7" w:rsidRPr="00363404" w:rsidRDefault="00ED2AF7" w:rsidP="00ED2AF7">
      <w:pPr>
        <w:pStyle w:val="footnotedescription"/>
        <w:spacing w:after="0" w:line="272" w:lineRule="auto"/>
        <w:rPr>
          <w:lang w:val="ru-RU"/>
        </w:rPr>
      </w:pPr>
      <w:r>
        <w:rPr>
          <w:rStyle w:val="footnotemark"/>
        </w:rPr>
        <w:footnoteRef/>
      </w:r>
      <w:r w:rsidRPr="00363404">
        <w:rPr>
          <w:lang w:val="ru-RU"/>
        </w:rPr>
        <w:t xml:space="preserve"> примечание 1 к Приказу </w:t>
      </w:r>
      <w:proofErr w:type="spellStart"/>
      <w:r w:rsidRPr="00363404">
        <w:rPr>
          <w:lang w:val="ru-RU"/>
        </w:rPr>
        <w:t>Минобрнауки</w:t>
      </w:r>
      <w:proofErr w:type="spellEnd"/>
      <w:r w:rsidRPr="00363404">
        <w:rPr>
          <w:lang w:val="ru-RU"/>
        </w:rPr>
        <w:t xml:space="preserve"> России от 22.12.2014 №1601 «О продолжительности рабочего времени (норме часов педагогической работы за ставку заработной платы) педагогических работников» </w:t>
      </w:r>
    </w:p>
  </w:footnote>
  <w:footnote w:id="33">
    <w:p w:rsidR="00ED2AF7" w:rsidRPr="00363404" w:rsidRDefault="00ED2AF7" w:rsidP="00ED2AF7">
      <w:pPr>
        <w:pStyle w:val="footnotedescription"/>
        <w:spacing w:after="19" w:line="271" w:lineRule="auto"/>
        <w:ind w:right="302"/>
        <w:jc w:val="both"/>
        <w:rPr>
          <w:lang w:val="ru-RU"/>
        </w:rPr>
      </w:pPr>
      <w:r>
        <w:rPr>
          <w:rStyle w:val="footnotemark"/>
        </w:rPr>
        <w:footnoteRef/>
      </w:r>
      <w:r w:rsidRPr="00363404">
        <w:rPr>
          <w:lang w:val="ru-RU"/>
        </w:rPr>
        <w:t xml:space="preserve"> п.2.2 Приказа </w:t>
      </w:r>
      <w:proofErr w:type="spellStart"/>
      <w:r w:rsidRPr="00363404">
        <w:rPr>
          <w:lang w:val="ru-RU"/>
        </w:rPr>
        <w:t>Минобрнауки</w:t>
      </w:r>
      <w:proofErr w:type="spellEnd"/>
      <w:r w:rsidRPr="00363404">
        <w:rPr>
          <w:lang w:val="ru-RU"/>
        </w:rPr>
        <w:t xml:space="preserve">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footnote>
  <w:footnote w:id="34">
    <w:p w:rsidR="00ED2AF7" w:rsidRPr="00363404" w:rsidRDefault="00ED2AF7" w:rsidP="00ED2AF7">
      <w:pPr>
        <w:pStyle w:val="footnotedescription"/>
        <w:spacing w:after="0" w:line="270" w:lineRule="auto"/>
        <w:ind w:right="300"/>
        <w:jc w:val="both"/>
        <w:rPr>
          <w:lang w:val="ru-RU"/>
        </w:rPr>
      </w:pPr>
      <w:r>
        <w:rPr>
          <w:rStyle w:val="footnotemark"/>
        </w:rPr>
        <w:footnoteRef/>
      </w:r>
      <w:r w:rsidRPr="00363404">
        <w:rPr>
          <w:lang w:val="ru-RU"/>
        </w:rPr>
        <w:t xml:space="preserve"> п.2.3 Приказа </w:t>
      </w:r>
      <w:proofErr w:type="spellStart"/>
      <w:r w:rsidRPr="00363404">
        <w:rPr>
          <w:lang w:val="ru-RU"/>
        </w:rPr>
        <w:t>Минобрнауки</w:t>
      </w:r>
      <w:proofErr w:type="spellEnd"/>
      <w:r w:rsidRPr="00363404">
        <w:rPr>
          <w:lang w:val="ru-RU"/>
        </w:rPr>
        <w:t xml:space="preserve">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ED2AF7" w:rsidRPr="00363404" w:rsidRDefault="00ED2AF7" w:rsidP="00ED2AF7">
      <w:pPr>
        <w:pStyle w:val="footnotedescription"/>
        <w:spacing w:after="0"/>
        <w:rPr>
          <w:lang w:val="ru-RU"/>
        </w:rPr>
      </w:pPr>
      <w:r w:rsidRPr="00363404">
        <w:rPr>
          <w:lang w:val="ru-RU"/>
        </w:rPr>
        <w:t xml:space="preserve"> </w:t>
      </w:r>
    </w:p>
  </w:footnote>
  <w:footnote w:id="35">
    <w:p w:rsidR="00ED2AF7" w:rsidRPr="00363404" w:rsidRDefault="00ED2AF7" w:rsidP="00ED2AF7">
      <w:pPr>
        <w:pStyle w:val="footnotedescription"/>
        <w:spacing w:after="0" w:line="260" w:lineRule="auto"/>
        <w:ind w:right="293"/>
        <w:jc w:val="both"/>
        <w:rPr>
          <w:lang w:val="ru-RU"/>
        </w:rPr>
      </w:pPr>
      <w:r>
        <w:rPr>
          <w:rStyle w:val="footnotemark"/>
        </w:rPr>
        <w:footnoteRef/>
      </w:r>
      <w:r w:rsidRPr="00363404">
        <w:rPr>
          <w:lang w:val="ru-RU"/>
        </w:rPr>
        <w:t xml:space="preserve"> п.2.3 Приказа </w:t>
      </w:r>
      <w:proofErr w:type="spellStart"/>
      <w:r w:rsidRPr="00363404">
        <w:rPr>
          <w:lang w:val="ru-RU"/>
        </w:rPr>
        <w:t>Минобрнауки</w:t>
      </w:r>
      <w:proofErr w:type="spellEnd"/>
      <w:r w:rsidRPr="00363404">
        <w:rPr>
          <w:lang w:val="ru-RU"/>
        </w:rPr>
        <w:t xml:space="preserve"> РФ от 22.12.2016 №536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footnote>
  <w:footnote w:id="36">
    <w:p w:rsidR="00ED2AF7" w:rsidRPr="00363404" w:rsidRDefault="00ED2AF7" w:rsidP="00ED2AF7">
      <w:pPr>
        <w:pStyle w:val="footnotedescription"/>
        <w:tabs>
          <w:tab w:val="center" w:pos="492"/>
          <w:tab w:val="center" w:pos="2039"/>
        </w:tabs>
        <w:ind w:left="0"/>
        <w:rPr>
          <w:lang w:val="ru-RU"/>
        </w:rPr>
      </w:pPr>
      <w:r>
        <w:rPr>
          <w:rStyle w:val="footnotemark"/>
        </w:rPr>
        <w:footnoteRef/>
      </w:r>
      <w:r w:rsidRPr="00363404">
        <w:rPr>
          <w:lang w:val="ru-RU"/>
        </w:rPr>
        <w:t xml:space="preserve"> часть 1 ст. 95 ТК РФ </w:t>
      </w:r>
    </w:p>
  </w:footnote>
  <w:footnote w:id="37">
    <w:p w:rsidR="00ED2AF7" w:rsidRPr="00363404" w:rsidRDefault="00ED2AF7" w:rsidP="00ED2AF7">
      <w:pPr>
        <w:pStyle w:val="footnotedescription"/>
        <w:tabs>
          <w:tab w:val="center" w:pos="492"/>
          <w:tab w:val="center" w:pos="1736"/>
        </w:tabs>
        <w:spacing w:after="54"/>
        <w:ind w:left="0"/>
        <w:rPr>
          <w:lang w:val="ru-RU"/>
        </w:rPr>
      </w:pPr>
      <w:r>
        <w:rPr>
          <w:rStyle w:val="footnotemark"/>
        </w:rPr>
        <w:footnoteRef/>
      </w:r>
      <w:r w:rsidRPr="00363404">
        <w:rPr>
          <w:lang w:val="ru-RU"/>
        </w:rPr>
        <w:t xml:space="preserve"> ст.112 ТК РФ </w:t>
      </w:r>
    </w:p>
  </w:footnote>
  <w:footnote w:id="38">
    <w:p w:rsidR="00ED2AF7" w:rsidRPr="00363404" w:rsidRDefault="00ED2AF7" w:rsidP="00ED2AF7">
      <w:pPr>
        <w:pStyle w:val="footnotedescription"/>
        <w:tabs>
          <w:tab w:val="center" w:pos="492"/>
          <w:tab w:val="center" w:pos="1686"/>
        </w:tabs>
        <w:spacing w:after="0"/>
        <w:ind w:left="0"/>
        <w:rPr>
          <w:lang w:val="ru-RU"/>
        </w:rPr>
      </w:pPr>
      <w:r>
        <w:rPr>
          <w:rStyle w:val="footnotemark"/>
        </w:rPr>
        <w:footnoteRef/>
      </w:r>
      <w:r w:rsidRPr="00363404">
        <w:rPr>
          <w:lang w:val="ru-RU"/>
        </w:rPr>
        <w:t xml:space="preserve"> ст.93 ТК РФ </w:t>
      </w:r>
    </w:p>
  </w:footnote>
  <w:footnote w:id="39">
    <w:p w:rsidR="00ED2AF7" w:rsidRPr="00363404" w:rsidRDefault="00ED2AF7" w:rsidP="00ED2AF7">
      <w:pPr>
        <w:pStyle w:val="footnotedescription"/>
        <w:tabs>
          <w:tab w:val="center" w:pos="492"/>
          <w:tab w:val="center" w:pos="1736"/>
        </w:tabs>
        <w:spacing w:after="51"/>
        <w:ind w:left="0"/>
        <w:rPr>
          <w:lang w:val="ru-RU"/>
        </w:rPr>
      </w:pPr>
      <w:r>
        <w:rPr>
          <w:rStyle w:val="footnotemark"/>
        </w:rPr>
        <w:footnoteRef/>
      </w:r>
      <w:r w:rsidRPr="00363404">
        <w:rPr>
          <w:lang w:val="ru-RU"/>
        </w:rPr>
        <w:t xml:space="preserve"> ст.104 ТК РФ </w:t>
      </w:r>
    </w:p>
  </w:footnote>
  <w:footnote w:id="40">
    <w:p w:rsidR="00ED2AF7" w:rsidRPr="00363404" w:rsidRDefault="00ED2AF7" w:rsidP="00ED2AF7">
      <w:pPr>
        <w:pStyle w:val="footnotedescription"/>
        <w:tabs>
          <w:tab w:val="center" w:pos="492"/>
          <w:tab w:val="center" w:pos="1573"/>
        </w:tabs>
        <w:spacing w:after="60"/>
        <w:ind w:left="0"/>
        <w:rPr>
          <w:lang w:val="ru-RU"/>
        </w:rPr>
      </w:pPr>
      <w:r>
        <w:rPr>
          <w:rStyle w:val="footnotemark"/>
        </w:rPr>
        <w:footnoteRef/>
      </w:r>
      <w:r w:rsidRPr="00363404">
        <w:rPr>
          <w:lang w:val="ru-RU"/>
        </w:rPr>
        <w:t xml:space="preserve"> ч.1 ст.115 </w:t>
      </w:r>
    </w:p>
  </w:footnote>
  <w:footnote w:id="41">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ч.1 ст.123 ТК РФ </w:t>
      </w:r>
    </w:p>
  </w:footnote>
  <w:footnote w:id="42">
    <w:p w:rsidR="00ED2AF7" w:rsidRPr="00363404" w:rsidRDefault="00ED2AF7" w:rsidP="00ED2AF7">
      <w:pPr>
        <w:pStyle w:val="footnotedescription"/>
        <w:tabs>
          <w:tab w:val="center" w:pos="492"/>
          <w:tab w:val="center" w:pos="1886"/>
        </w:tabs>
        <w:spacing w:after="54"/>
        <w:ind w:left="0"/>
        <w:rPr>
          <w:lang w:val="ru-RU"/>
        </w:rPr>
      </w:pPr>
      <w:r>
        <w:rPr>
          <w:rStyle w:val="footnotemark"/>
        </w:rPr>
        <w:footnoteRef/>
      </w:r>
      <w:r w:rsidRPr="00363404">
        <w:rPr>
          <w:lang w:val="ru-RU"/>
        </w:rPr>
        <w:t xml:space="preserve"> ч.2 ст.123 ТК РФ </w:t>
      </w:r>
    </w:p>
  </w:footnote>
  <w:footnote w:id="43">
    <w:p w:rsidR="00ED2AF7" w:rsidRPr="00363404" w:rsidRDefault="00ED2AF7" w:rsidP="00ED2AF7">
      <w:pPr>
        <w:pStyle w:val="footnotedescription"/>
        <w:tabs>
          <w:tab w:val="center" w:pos="492"/>
          <w:tab w:val="center" w:pos="1886"/>
        </w:tabs>
        <w:spacing w:after="0"/>
        <w:ind w:left="0"/>
        <w:rPr>
          <w:lang w:val="ru-RU"/>
        </w:rPr>
      </w:pPr>
      <w:r>
        <w:rPr>
          <w:rStyle w:val="footnotemark"/>
        </w:rPr>
        <w:footnoteRef/>
      </w:r>
      <w:r w:rsidRPr="00363404">
        <w:rPr>
          <w:lang w:val="ru-RU"/>
        </w:rPr>
        <w:t xml:space="preserve"> ч.3 ст.123 ТК РФ </w:t>
      </w:r>
    </w:p>
  </w:footnote>
  <w:footnote w:id="44">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ч.1 ст.122 ТК РФ </w:t>
      </w:r>
    </w:p>
  </w:footnote>
  <w:footnote w:id="45">
    <w:p w:rsidR="00ED2AF7" w:rsidRPr="00363404" w:rsidRDefault="00ED2AF7" w:rsidP="00ED2AF7">
      <w:pPr>
        <w:pStyle w:val="footnotedescription"/>
        <w:tabs>
          <w:tab w:val="center" w:pos="492"/>
          <w:tab w:val="center" w:pos="2497"/>
        </w:tabs>
        <w:spacing w:after="51"/>
        <w:ind w:left="0"/>
        <w:rPr>
          <w:lang w:val="ru-RU"/>
        </w:rPr>
      </w:pPr>
      <w:r>
        <w:rPr>
          <w:rStyle w:val="footnotemark"/>
        </w:rPr>
        <w:footnoteRef/>
      </w:r>
      <w:r w:rsidRPr="00363404">
        <w:rPr>
          <w:lang w:val="ru-RU"/>
        </w:rPr>
        <w:t xml:space="preserve"> последний абзац ст. 124 ТК РФ </w:t>
      </w:r>
    </w:p>
  </w:footnote>
  <w:footnote w:id="46">
    <w:p w:rsidR="00ED2AF7" w:rsidRPr="00363404" w:rsidRDefault="00ED2AF7" w:rsidP="00ED2AF7">
      <w:pPr>
        <w:pStyle w:val="footnotedescription"/>
        <w:tabs>
          <w:tab w:val="center" w:pos="492"/>
          <w:tab w:val="center" w:pos="1886"/>
        </w:tabs>
        <w:spacing w:after="54"/>
        <w:ind w:left="0"/>
        <w:rPr>
          <w:lang w:val="ru-RU"/>
        </w:rPr>
      </w:pPr>
      <w:r>
        <w:rPr>
          <w:rStyle w:val="footnotemark"/>
        </w:rPr>
        <w:footnoteRef/>
      </w:r>
      <w:r w:rsidRPr="00363404">
        <w:rPr>
          <w:lang w:val="ru-RU"/>
        </w:rPr>
        <w:t xml:space="preserve"> ч.2 ст.122 ТК РФ </w:t>
      </w:r>
    </w:p>
  </w:footnote>
  <w:footnote w:id="47">
    <w:p w:rsidR="00ED2AF7" w:rsidRPr="00363404" w:rsidRDefault="00ED2AF7" w:rsidP="00ED2AF7">
      <w:pPr>
        <w:pStyle w:val="footnotedescription"/>
        <w:tabs>
          <w:tab w:val="center" w:pos="492"/>
          <w:tab w:val="center" w:pos="1886"/>
        </w:tabs>
        <w:spacing w:after="59"/>
        <w:ind w:left="0"/>
        <w:rPr>
          <w:lang w:val="ru-RU"/>
        </w:rPr>
      </w:pPr>
      <w:r>
        <w:rPr>
          <w:rStyle w:val="footnotemark"/>
        </w:rPr>
        <w:footnoteRef/>
      </w:r>
      <w:r w:rsidRPr="00363404">
        <w:rPr>
          <w:lang w:val="ru-RU"/>
        </w:rPr>
        <w:t xml:space="preserve"> ч.3 ст.122 ТК РФ </w:t>
      </w:r>
    </w:p>
  </w:footnote>
  <w:footnote w:id="48">
    <w:p w:rsidR="00ED2AF7" w:rsidRPr="00363404" w:rsidRDefault="00ED2AF7" w:rsidP="00ED2AF7">
      <w:pPr>
        <w:pStyle w:val="footnotedescription"/>
        <w:tabs>
          <w:tab w:val="center" w:pos="492"/>
          <w:tab w:val="center" w:pos="2471"/>
        </w:tabs>
        <w:spacing w:after="51"/>
        <w:ind w:left="0"/>
        <w:rPr>
          <w:lang w:val="ru-RU"/>
        </w:rPr>
      </w:pPr>
      <w:r>
        <w:rPr>
          <w:rStyle w:val="footnotemark"/>
        </w:rPr>
        <w:footnoteRef/>
      </w:r>
      <w:r w:rsidRPr="00363404">
        <w:rPr>
          <w:lang w:val="ru-RU"/>
        </w:rPr>
        <w:t xml:space="preserve"> последний абзац ст.122 ТК РФ </w:t>
      </w:r>
    </w:p>
  </w:footnote>
  <w:footnote w:id="49">
    <w:p w:rsidR="00ED2AF7" w:rsidRPr="00363404" w:rsidRDefault="00ED2AF7" w:rsidP="00ED2AF7">
      <w:pPr>
        <w:pStyle w:val="footnotedescription"/>
        <w:tabs>
          <w:tab w:val="center" w:pos="492"/>
          <w:tab w:val="center" w:pos="1886"/>
        </w:tabs>
        <w:spacing w:after="58"/>
        <w:ind w:left="0"/>
        <w:rPr>
          <w:lang w:val="ru-RU"/>
        </w:rPr>
      </w:pPr>
      <w:r>
        <w:rPr>
          <w:rStyle w:val="footnotemark"/>
        </w:rPr>
        <w:footnoteRef/>
      </w:r>
      <w:r w:rsidRPr="00363404">
        <w:rPr>
          <w:lang w:val="ru-RU"/>
        </w:rPr>
        <w:t xml:space="preserve"> ч.1 ст.125 ТК РФ </w:t>
      </w:r>
    </w:p>
  </w:footnote>
  <w:footnote w:id="50">
    <w:p w:rsidR="00ED2AF7" w:rsidRPr="00363404" w:rsidRDefault="00ED2AF7" w:rsidP="00ED2AF7">
      <w:pPr>
        <w:pStyle w:val="footnotedescription"/>
        <w:tabs>
          <w:tab w:val="center" w:pos="492"/>
          <w:tab w:val="center" w:pos="1886"/>
        </w:tabs>
        <w:spacing w:after="0"/>
        <w:ind w:left="0"/>
        <w:rPr>
          <w:lang w:val="ru-RU"/>
        </w:rPr>
      </w:pPr>
      <w:r>
        <w:rPr>
          <w:rStyle w:val="footnotemark"/>
        </w:rPr>
        <w:footnoteRef/>
      </w:r>
      <w:r w:rsidRPr="00363404">
        <w:rPr>
          <w:lang w:val="ru-RU"/>
        </w:rPr>
        <w:t xml:space="preserve"> ч.5 ст.124 ТК РФ </w:t>
      </w:r>
    </w:p>
  </w:footnote>
  <w:footnote w:id="51">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ч.1 ст.124 ТК РФ </w:t>
      </w:r>
    </w:p>
  </w:footnote>
  <w:footnote w:id="52">
    <w:p w:rsidR="00ED2AF7" w:rsidRPr="00363404" w:rsidRDefault="00ED2AF7" w:rsidP="00ED2AF7">
      <w:pPr>
        <w:pStyle w:val="footnotedescription"/>
        <w:tabs>
          <w:tab w:val="center" w:pos="492"/>
          <w:tab w:val="center" w:pos="1911"/>
        </w:tabs>
        <w:ind w:left="0"/>
        <w:rPr>
          <w:lang w:val="ru-RU"/>
        </w:rPr>
      </w:pPr>
      <w:r>
        <w:rPr>
          <w:rStyle w:val="footnotemark"/>
        </w:rPr>
        <w:footnoteRef/>
      </w:r>
      <w:r w:rsidRPr="00363404">
        <w:rPr>
          <w:lang w:val="ru-RU"/>
        </w:rPr>
        <w:t xml:space="preserve"> ч.1 ст. 128 ТК РФ </w:t>
      </w:r>
    </w:p>
  </w:footnote>
  <w:footnote w:id="53">
    <w:p w:rsidR="00ED2AF7" w:rsidRPr="00363404" w:rsidRDefault="00ED2AF7" w:rsidP="00ED2AF7">
      <w:pPr>
        <w:pStyle w:val="footnotedescription"/>
        <w:tabs>
          <w:tab w:val="center" w:pos="492"/>
          <w:tab w:val="center" w:pos="1736"/>
        </w:tabs>
        <w:spacing w:after="0"/>
        <w:ind w:left="0"/>
        <w:rPr>
          <w:lang w:val="ru-RU"/>
        </w:rPr>
      </w:pPr>
      <w:r>
        <w:rPr>
          <w:rStyle w:val="footnotemark"/>
        </w:rPr>
        <w:footnoteRef/>
      </w:r>
      <w:r w:rsidRPr="00363404">
        <w:rPr>
          <w:lang w:val="ru-RU"/>
        </w:rPr>
        <w:t xml:space="preserve"> ст.191 ТК РФ </w:t>
      </w:r>
    </w:p>
  </w:footnote>
  <w:footnote w:id="54">
    <w:p w:rsidR="00ED2AF7" w:rsidRPr="00363404" w:rsidRDefault="00ED2AF7" w:rsidP="00ED2AF7">
      <w:pPr>
        <w:pStyle w:val="footnotedescription"/>
        <w:tabs>
          <w:tab w:val="center" w:pos="492"/>
          <w:tab w:val="center" w:pos="1736"/>
        </w:tabs>
        <w:spacing w:after="56"/>
        <w:ind w:left="0"/>
        <w:rPr>
          <w:lang w:val="ru-RU"/>
        </w:rPr>
      </w:pPr>
      <w:r>
        <w:rPr>
          <w:rStyle w:val="footnotemark"/>
        </w:rPr>
        <w:footnoteRef/>
      </w:r>
      <w:r w:rsidRPr="00363404">
        <w:rPr>
          <w:lang w:val="ru-RU"/>
        </w:rPr>
        <w:t xml:space="preserve"> ст.192 ТК РФ </w:t>
      </w:r>
    </w:p>
  </w:footnote>
  <w:footnote w:id="55">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ч.5 ст.192 ТК РФ </w:t>
      </w:r>
    </w:p>
  </w:footnote>
  <w:footnote w:id="56">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ч.1 ст.193 ТК РФ </w:t>
      </w:r>
    </w:p>
  </w:footnote>
  <w:footnote w:id="57">
    <w:p w:rsidR="00ED2AF7" w:rsidRPr="00363404" w:rsidRDefault="00ED2AF7" w:rsidP="00ED2AF7">
      <w:pPr>
        <w:pStyle w:val="footnotedescription"/>
        <w:tabs>
          <w:tab w:val="center" w:pos="492"/>
          <w:tab w:val="center" w:pos="1886"/>
        </w:tabs>
        <w:spacing w:after="54"/>
        <w:ind w:left="0"/>
        <w:rPr>
          <w:lang w:val="ru-RU"/>
        </w:rPr>
      </w:pPr>
      <w:r>
        <w:rPr>
          <w:rStyle w:val="footnotemark"/>
        </w:rPr>
        <w:footnoteRef/>
      </w:r>
      <w:r w:rsidRPr="00363404">
        <w:rPr>
          <w:lang w:val="ru-RU"/>
        </w:rPr>
        <w:t xml:space="preserve"> ч.2 ст.193 ТК РФ </w:t>
      </w:r>
    </w:p>
  </w:footnote>
  <w:footnote w:id="58">
    <w:p w:rsidR="00ED2AF7" w:rsidRPr="00363404" w:rsidRDefault="00ED2AF7" w:rsidP="00ED2AF7">
      <w:pPr>
        <w:pStyle w:val="footnotedescription"/>
        <w:tabs>
          <w:tab w:val="center" w:pos="492"/>
          <w:tab w:val="center" w:pos="1886"/>
        </w:tabs>
        <w:spacing w:after="0"/>
        <w:ind w:left="0"/>
        <w:rPr>
          <w:lang w:val="ru-RU"/>
        </w:rPr>
      </w:pPr>
      <w:r>
        <w:rPr>
          <w:rStyle w:val="footnotemark"/>
        </w:rPr>
        <w:footnoteRef/>
      </w:r>
      <w:r w:rsidRPr="00363404">
        <w:rPr>
          <w:lang w:val="ru-RU"/>
        </w:rPr>
        <w:t xml:space="preserve"> ч.3 ст.193 ТК РФ </w:t>
      </w:r>
    </w:p>
  </w:footnote>
  <w:footnote w:id="59">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ч.4 ст.193 ТК РФ </w:t>
      </w:r>
    </w:p>
  </w:footnote>
  <w:footnote w:id="60">
    <w:p w:rsidR="00ED2AF7" w:rsidRPr="00363404" w:rsidRDefault="00ED2AF7" w:rsidP="00ED2AF7">
      <w:pPr>
        <w:pStyle w:val="footnotedescription"/>
        <w:tabs>
          <w:tab w:val="center" w:pos="492"/>
          <w:tab w:val="center" w:pos="1886"/>
        </w:tabs>
        <w:spacing w:after="55"/>
        <w:ind w:left="0"/>
        <w:rPr>
          <w:lang w:val="ru-RU"/>
        </w:rPr>
      </w:pPr>
      <w:r>
        <w:rPr>
          <w:rStyle w:val="footnotemark"/>
        </w:rPr>
        <w:footnoteRef/>
      </w:r>
      <w:r w:rsidRPr="00363404">
        <w:rPr>
          <w:lang w:val="ru-RU"/>
        </w:rPr>
        <w:t xml:space="preserve"> ч.5 ст.193 ТК РФ </w:t>
      </w:r>
    </w:p>
  </w:footnote>
  <w:footnote w:id="61">
    <w:p w:rsidR="00ED2AF7" w:rsidRPr="00363404" w:rsidRDefault="00ED2AF7" w:rsidP="00ED2AF7">
      <w:pPr>
        <w:pStyle w:val="footnotedescription"/>
        <w:tabs>
          <w:tab w:val="center" w:pos="492"/>
          <w:tab w:val="center" w:pos="1886"/>
        </w:tabs>
        <w:spacing w:after="53"/>
        <w:ind w:left="0"/>
        <w:rPr>
          <w:lang w:val="ru-RU"/>
        </w:rPr>
      </w:pPr>
      <w:r>
        <w:rPr>
          <w:rStyle w:val="footnotemark"/>
        </w:rPr>
        <w:footnoteRef/>
      </w:r>
      <w:r w:rsidRPr="00363404">
        <w:rPr>
          <w:lang w:val="ru-RU"/>
        </w:rPr>
        <w:t xml:space="preserve"> ч.6 ст.193 ТК РФ </w:t>
      </w:r>
    </w:p>
  </w:footnote>
  <w:footnote w:id="62">
    <w:p w:rsidR="00ED2AF7" w:rsidRDefault="00ED2AF7" w:rsidP="00ED2AF7">
      <w:pPr>
        <w:pStyle w:val="footnotedescription"/>
        <w:tabs>
          <w:tab w:val="center" w:pos="492"/>
          <w:tab w:val="center" w:pos="1736"/>
        </w:tabs>
        <w:spacing w:after="0"/>
        <w:ind w:left="0"/>
      </w:pPr>
      <w:r>
        <w:rPr>
          <w:rStyle w:val="footnotemark"/>
        </w:rPr>
        <w:footnoteRef/>
      </w:r>
      <w:r>
        <w:t xml:space="preserve"> ст.194 ТК РФ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BA"/>
    <w:rsid w:val="00877184"/>
    <w:rsid w:val="00903CFD"/>
    <w:rsid w:val="00A441BA"/>
    <w:rsid w:val="00DD5DFD"/>
    <w:rsid w:val="00ED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BE39"/>
  <w15:chartTrackingRefBased/>
  <w15:docId w15:val="{92C05474-9D52-40EE-A1DF-BDF5D658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F7"/>
    <w:pPr>
      <w:spacing w:after="16" w:line="304" w:lineRule="auto"/>
      <w:ind w:left="437" w:right="303" w:hanging="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ED2AF7"/>
    <w:pPr>
      <w:keepNext/>
      <w:keepLines/>
      <w:spacing w:after="69"/>
      <w:ind w:left="1488" w:hanging="10"/>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ED2AF7"/>
    <w:pPr>
      <w:keepNext/>
      <w:keepLines/>
      <w:spacing w:after="18"/>
      <w:ind w:left="1488" w:hanging="10"/>
      <w:jc w:val="center"/>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ED2AF7"/>
    <w:pPr>
      <w:keepNext/>
      <w:keepLines/>
      <w:spacing w:after="0" w:line="271" w:lineRule="auto"/>
      <w:ind w:left="148"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F7"/>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4">
    <w:name w:val="Верхний колонтитул Знак"/>
    <w:basedOn w:val="a0"/>
    <w:link w:val="a3"/>
    <w:uiPriority w:val="99"/>
    <w:rsid w:val="00ED2AF7"/>
  </w:style>
  <w:style w:type="paragraph" w:styleId="a5">
    <w:name w:val="footer"/>
    <w:basedOn w:val="a"/>
    <w:link w:val="a6"/>
    <w:uiPriority w:val="99"/>
    <w:unhideWhenUsed/>
    <w:rsid w:val="00ED2AF7"/>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6">
    <w:name w:val="Нижний колонтитул Знак"/>
    <w:basedOn w:val="a0"/>
    <w:link w:val="a5"/>
    <w:uiPriority w:val="99"/>
    <w:rsid w:val="00ED2AF7"/>
  </w:style>
  <w:style w:type="character" w:customStyle="1" w:styleId="10">
    <w:name w:val="Заголовок 1 Знак"/>
    <w:basedOn w:val="a0"/>
    <w:link w:val="1"/>
    <w:uiPriority w:val="9"/>
    <w:rsid w:val="00ED2AF7"/>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ED2AF7"/>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ED2AF7"/>
    <w:rPr>
      <w:rFonts w:ascii="Times New Roman" w:eastAsia="Times New Roman" w:hAnsi="Times New Roman" w:cs="Times New Roman"/>
      <w:b/>
      <w:color w:val="000000"/>
      <w:sz w:val="24"/>
      <w:lang w:val="en-US"/>
    </w:rPr>
  </w:style>
  <w:style w:type="paragraph" w:styleId="a7">
    <w:name w:val="List Paragraph"/>
    <w:basedOn w:val="a"/>
    <w:uiPriority w:val="34"/>
    <w:qFormat/>
    <w:rsid w:val="00ED2AF7"/>
    <w:pPr>
      <w:widowControl w:val="0"/>
      <w:autoSpaceDE w:val="0"/>
      <w:autoSpaceDN w:val="0"/>
      <w:spacing w:after="0" w:line="240" w:lineRule="auto"/>
      <w:ind w:left="100"/>
    </w:pPr>
  </w:style>
  <w:style w:type="paragraph" w:customStyle="1" w:styleId="footnotedescription">
    <w:name w:val="footnote description"/>
    <w:next w:val="a"/>
    <w:link w:val="footnotedescriptionChar"/>
    <w:hidden/>
    <w:rsid w:val="00ED2AF7"/>
    <w:pPr>
      <w:spacing w:after="52"/>
      <w:ind w:left="427"/>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D2AF7"/>
    <w:rPr>
      <w:rFonts w:ascii="Times New Roman" w:eastAsia="Times New Roman" w:hAnsi="Times New Roman" w:cs="Times New Roman"/>
      <w:color w:val="000000"/>
      <w:sz w:val="20"/>
      <w:lang w:val="en-US"/>
    </w:rPr>
  </w:style>
  <w:style w:type="character" w:customStyle="1" w:styleId="footnotemark">
    <w:name w:val="footnote mark"/>
    <w:hidden/>
    <w:rsid w:val="00ED2AF7"/>
    <w:rPr>
      <w:rFonts w:ascii="Times New Roman" w:eastAsia="Times New Roman" w:hAnsi="Times New Roman" w:cs="Times New Roman"/>
      <w:color w:val="000000"/>
      <w:sz w:val="20"/>
      <w:vertAlign w:val="superscript"/>
    </w:rPr>
  </w:style>
  <w:style w:type="table" w:customStyle="1" w:styleId="TableGrid">
    <w:name w:val="TableGrid"/>
    <w:rsid w:val="00ED2AF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8">
    <w:name w:val="Table Grid"/>
    <w:basedOn w:val="a1"/>
    <w:uiPriority w:val="59"/>
    <w:rsid w:val="00ED2A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D2A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2AF7"/>
    <w:rPr>
      <w:rFonts w:ascii="Segoe UI" w:eastAsia="Times New Roman" w:hAnsi="Segoe UI" w:cs="Segoe UI"/>
      <w:color w:val="000000"/>
      <w:sz w:val="18"/>
      <w:szCs w:val="18"/>
      <w:lang w:val="en-US"/>
    </w:rPr>
  </w:style>
  <w:style w:type="paragraph" w:styleId="ab">
    <w:name w:val="endnote text"/>
    <w:basedOn w:val="a"/>
    <w:link w:val="ac"/>
    <w:uiPriority w:val="99"/>
    <w:semiHidden/>
    <w:unhideWhenUsed/>
    <w:rsid w:val="00ED2AF7"/>
    <w:rPr>
      <w:sz w:val="20"/>
      <w:szCs w:val="20"/>
    </w:rPr>
  </w:style>
  <w:style w:type="character" w:customStyle="1" w:styleId="ac">
    <w:name w:val="Текст концевой сноски Знак"/>
    <w:basedOn w:val="a0"/>
    <w:link w:val="ab"/>
    <w:uiPriority w:val="99"/>
    <w:semiHidden/>
    <w:rsid w:val="00ED2AF7"/>
    <w:rPr>
      <w:rFonts w:ascii="Times New Roman" w:eastAsia="Times New Roman" w:hAnsi="Times New Roman" w:cs="Times New Roman"/>
      <w:color w:val="000000"/>
      <w:sz w:val="20"/>
      <w:szCs w:val="20"/>
      <w:lang w:val="en-US"/>
    </w:rPr>
  </w:style>
  <w:style w:type="character" w:styleId="ad">
    <w:name w:val="endnote reference"/>
    <w:uiPriority w:val="99"/>
    <w:semiHidden/>
    <w:unhideWhenUsed/>
    <w:rsid w:val="00ED2AF7"/>
    <w:rPr>
      <w:vertAlign w:val="superscript"/>
    </w:rPr>
  </w:style>
  <w:style w:type="paragraph" w:styleId="ae">
    <w:name w:val="footnote text"/>
    <w:basedOn w:val="a"/>
    <w:link w:val="af"/>
    <w:uiPriority w:val="99"/>
    <w:semiHidden/>
    <w:unhideWhenUsed/>
    <w:rsid w:val="00ED2AF7"/>
    <w:rPr>
      <w:sz w:val="20"/>
      <w:szCs w:val="20"/>
    </w:rPr>
  </w:style>
  <w:style w:type="character" w:customStyle="1" w:styleId="af">
    <w:name w:val="Текст сноски Знак"/>
    <w:basedOn w:val="a0"/>
    <w:link w:val="ae"/>
    <w:uiPriority w:val="99"/>
    <w:semiHidden/>
    <w:rsid w:val="00ED2AF7"/>
    <w:rPr>
      <w:rFonts w:ascii="Times New Roman" w:eastAsia="Times New Roman" w:hAnsi="Times New Roman" w:cs="Times New Roman"/>
      <w:color w:val="000000"/>
      <w:sz w:val="20"/>
      <w:szCs w:val="20"/>
      <w:lang w:val="en-US"/>
    </w:rPr>
  </w:style>
  <w:style w:type="character" w:styleId="af0">
    <w:name w:val="footnote reference"/>
    <w:uiPriority w:val="99"/>
    <w:semiHidden/>
    <w:unhideWhenUsed/>
    <w:rsid w:val="00ED2AF7"/>
    <w:rPr>
      <w:vertAlign w:val="superscript"/>
    </w:rPr>
  </w:style>
  <w:style w:type="character" w:styleId="af1">
    <w:name w:val="Strong"/>
    <w:qFormat/>
    <w:rsid w:val="00ED2AF7"/>
    <w:rPr>
      <w:b/>
      <w:bCs/>
    </w:rPr>
  </w:style>
  <w:style w:type="paragraph" w:styleId="af2">
    <w:name w:val="Normal (Web)"/>
    <w:basedOn w:val="a"/>
    <w:rsid w:val="00ED2AF7"/>
    <w:pPr>
      <w:spacing w:before="144" w:after="288" w:line="240" w:lineRule="auto"/>
      <w:ind w:left="0" w:right="0" w:firstLine="0"/>
      <w:jc w:val="left"/>
    </w:pPr>
    <w:rPr>
      <w:color w:val="auto"/>
      <w:sz w:val="24"/>
      <w:szCs w:val="24"/>
      <w:lang w:val="ru-RU" w:eastAsia="ru-RU"/>
    </w:rPr>
  </w:style>
  <w:style w:type="character" w:styleId="af3">
    <w:name w:val="Emphasis"/>
    <w:qFormat/>
    <w:rsid w:val="00ED2AF7"/>
    <w:rPr>
      <w:i/>
      <w:iCs/>
    </w:rPr>
  </w:style>
  <w:style w:type="table" w:customStyle="1" w:styleId="11">
    <w:name w:val="Сетка таблицы1"/>
    <w:basedOn w:val="a1"/>
    <w:next w:val="a8"/>
    <w:uiPriority w:val="59"/>
    <w:rsid w:val="00ED2A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C99AF2EF83BE22087211A49116CD85DB0880754C5CE6AACC73B21922DB18B8DFB32B3FB1A68DDFD1928FC6CFC91A52DC1F65E11FD25Ck2o8K" TargetMode="External"/><Relationship Id="rId13" Type="http://schemas.openxmlformats.org/officeDocument/2006/relationships/hyperlink" Target="https://normativ.kontur.ru/document?moduleId=1&amp;documentId=386295" TargetMode="External"/><Relationship Id="rId18" Type="http://schemas.openxmlformats.org/officeDocument/2006/relationships/hyperlink" Target="consultantplus://offline/ref=467876044085528C12BB003D3C1C0CF8551796527B0A94CA960269FD21AF485AAEBD0DC01B064D5EOFtF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67876044085528C12BB003D3C1C0CF8551796527B0A94CA960269FD21AF485AAEBD0DC01B054A59OFtDH" TargetMode="External"/><Relationship Id="rId7" Type="http://schemas.openxmlformats.org/officeDocument/2006/relationships/hyperlink" Target="consultantplus://offline/ref=ED88C99AF2EF83BE22087211A49116CD85DB0880754C5CE6AACC73B21922DB18B8DFB32B3FB1A68DDFD1928FC6CFC91A52DC1F65E11FD25Ck2o8K" TargetMode="External"/><Relationship Id="rId12" Type="http://schemas.openxmlformats.org/officeDocument/2006/relationships/hyperlink" Target="consultantplus://offline/ref=ED88C99AF2EF83BE22087211A49116CD85DB0880754C5CE6AACC73B21922DB18B8DFB3283CB7A28E8D8B828B8F9BC00557C00065FF1FkDo2K" TargetMode="External"/><Relationship Id="rId17" Type="http://schemas.openxmlformats.org/officeDocument/2006/relationships/hyperlink" Target="consultantplus://offline/ref=467876044085528C12BB003D3C1C0CF8551796527B0A94CA960269FD21AF485AAEBD0DC01B044C52OFtBH" TargetMode="External"/><Relationship Id="rId25"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ettings" Target="settings.xml"/><Relationship Id="rId16" Type="http://schemas.openxmlformats.org/officeDocument/2006/relationships/hyperlink" Target="consultantplus://offline/ref=467876044085528C12BB003D3C1C0CF8551796527B0A94CA960269FD21AF485AAEBD0DC01B044C52OFtBH" TargetMode="External"/><Relationship Id="rId20" Type="http://schemas.openxmlformats.org/officeDocument/2006/relationships/hyperlink" Target="consultantplus://offline/ref=467876044085528C12BB003D3C1C0CF8551796527B0A94CA960269FD21AF485AAEBD0DC01B054A59OFtD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D88C99AF2EF83BE22087211A49116CD85DB0880754C5CE6AACC73B21922DB18B8DFB3283CB7A28E8D8B828B8F9BC00557C00065FF1FkDo2K" TargetMode="External"/><Relationship Id="rId24"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endnotes" Target="endnotes.xml"/><Relationship Id="rId15" Type="http://schemas.openxmlformats.org/officeDocument/2006/relationships/hyperlink" Target="https://normativ.kontur.ru/document?moduleId=1&amp;documentId=386295" TargetMode="External"/><Relationship Id="rId23" Type="http://schemas.openxmlformats.org/officeDocument/2006/relationships/hyperlink" Target="consultantplus://offline/ref=467876044085528C12BB003D3C1C0CF8551793577E0A94CA960269FD21AF485AAEBD0DC01B06485FOFtEH" TargetMode="External"/><Relationship Id="rId10" Type="http://schemas.openxmlformats.org/officeDocument/2006/relationships/hyperlink" Target="consultantplus://offline/ref=ED88C99AF2EF83BE22087211A49116CD85DB0880754C5CE6AACC73B21922DB18B8DFB3283CB7A28E8D8B828B8F9BC00557C00065FF1FkDo2K" TargetMode="External"/><Relationship Id="rId19"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footnotes" Target="footnotes.xml"/><Relationship Id="rId9" Type="http://schemas.openxmlformats.org/officeDocument/2006/relationships/hyperlink" Target="consultantplus://offline/ref=ED88C99AF2EF83BE22087211A49116CD85DB0880754C5CE6AACC73B21922DB18B8DFB3283CB7A28E8D8B828B8F9BC00557C00065FF1FkDo2K" TargetMode="External"/><Relationship Id="rId14" Type="http://schemas.openxmlformats.org/officeDocument/2006/relationships/hyperlink" Target="https://normativ.kontur.ru/document?moduleId=1&amp;documentId=386295" TargetMode="External"/><Relationship Id="rId22" Type="http://schemas.openxmlformats.org/officeDocument/2006/relationships/hyperlink" Target="consultantplus://offline/ref=467876044085528C12BB003D3C1C0CF8551793577E0A94CA960269FD21AF485AAEBD0DC01B06485FOFtE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7008</Words>
  <Characters>39951</Characters>
  <Application>Microsoft Office Word</Application>
  <DocSecurity>0</DocSecurity>
  <Lines>332</Lines>
  <Paragraphs>93</Paragraphs>
  <ScaleCrop>false</ScaleCrop>
  <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2023-07-25T07:22:00Z</dcterms:created>
  <dcterms:modified xsi:type="dcterms:W3CDTF">2023-07-25T07:37:00Z</dcterms:modified>
</cp:coreProperties>
</file>